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2" w:name="_GoBack"/>
      <w:bookmarkEnd w:id="2"/>
    </w:p>
    <w:p>
      <w:pPr>
        <w:pStyle w:val="5"/>
        <w:spacing w:line="500" w:lineRule="exact"/>
        <w:jc w:val="center"/>
        <w:rPr>
          <w:rFonts w:ascii="方正小标宋简体" w:eastAsia="方正小标宋简体" w:hAnsiTheme="minorEastAsia"/>
          <w:sz w:val="36"/>
          <w:szCs w:val="36"/>
          <w:lang w:val="en-GB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肉芽肿性乳痈（肉芽肿</w:t>
      </w:r>
      <w:r>
        <w:rPr>
          <w:rFonts w:hint="eastAsia" w:ascii="方正小标宋简体" w:eastAsia="方正小标宋简体" w:hAnsiTheme="minorEastAsia"/>
          <w:sz w:val="36"/>
          <w:szCs w:val="36"/>
          <w:lang w:val="en-GB"/>
        </w:rPr>
        <w:t>性小叶性乳腺炎）</w:t>
      </w:r>
    </w:p>
    <w:p>
      <w:pPr>
        <w:pStyle w:val="5"/>
        <w:spacing w:line="500" w:lineRule="exact"/>
        <w:jc w:val="center"/>
        <w:rPr>
          <w:rFonts w:ascii="方正小标宋简体" w:eastAsia="方正小标宋简体" w:hAnsiTheme="minorEastAsia"/>
          <w:sz w:val="36"/>
          <w:szCs w:val="36"/>
          <w:lang w:val="en-GB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val="en-GB"/>
        </w:rPr>
        <w:t>中医诊疗方案（201</w:t>
      </w:r>
      <w:r>
        <w:rPr>
          <w:rFonts w:hint="eastAsia" w:ascii="方正小标宋简体" w:eastAsia="方正小标宋简体" w:hAnsiTheme="minorEastAsia"/>
          <w:sz w:val="36"/>
          <w:szCs w:val="36"/>
        </w:rPr>
        <w:t>8</w:t>
      </w:r>
      <w:r>
        <w:rPr>
          <w:rFonts w:hint="eastAsia" w:ascii="方正小标宋简体" w:eastAsia="方正小标宋简体" w:hAnsiTheme="minorEastAsia"/>
          <w:sz w:val="36"/>
          <w:szCs w:val="36"/>
          <w:lang w:val="en-GB"/>
        </w:rPr>
        <w:t xml:space="preserve">年版） </w:t>
      </w:r>
    </w:p>
    <w:p>
      <w:pPr>
        <w:pStyle w:val="5"/>
        <w:spacing w:line="400" w:lineRule="exact"/>
        <w:jc w:val="center"/>
        <w:rPr>
          <w:rFonts w:ascii="方正小标宋简体" w:eastAsia="方正小标宋简体" w:hAnsiTheme="minorEastAsia"/>
          <w:sz w:val="36"/>
          <w:szCs w:val="36"/>
          <w:lang w:val="en-GB"/>
        </w:rPr>
      </w:pPr>
    </w:p>
    <w:p>
      <w:pPr>
        <w:pStyle w:val="5"/>
        <w:spacing w:line="400" w:lineRule="exact"/>
        <w:ind w:left="602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一、诊断</w:t>
      </w:r>
    </w:p>
    <w:p>
      <w:pPr>
        <w:pStyle w:val="5"/>
        <w:numPr>
          <w:ilvl w:val="0"/>
          <w:numId w:val="1"/>
        </w:num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疾病诊断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1.中医诊断标准</w:t>
      </w:r>
    </w:p>
    <w:p>
      <w:pPr>
        <w:pStyle w:val="5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参考中华中医药学会乳腺病分会2017年《肉芽肿性小叶性乳腺炎中医专家诊疗共识》。</w:t>
      </w:r>
    </w:p>
    <w:p>
      <w:pPr>
        <w:pStyle w:val="5"/>
        <w:spacing w:line="400" w:lineRule="exact"/>
        <w:ind w:left="480"/>
        <w:rPr>
          <w:rFonts w:eastAsia="PMingLiU" w:cs="宋体" w:asciiTheme="minorEastAsia" w:hAnsiTheme="minorEastAsia"/>
          <w:sz w:val="24"/>
          <w:szCs w:val="24"/>
          <w:lang w:val="zh-TW" w:eastAsia="zh-TW"/>
        </w:rPr>
      </w:pPr>
      <w:r>
        <w:rPr>
          <w:rFonts w:hint="eastAsia" w:hAnsi="宋体"/>
          <w:sz w:val="24"/>
        </w:rPr>
        <w:t>（1）</w:t>
      </w:r>
      <w:r>
        <w:rPr>
          <w:rFonts w:cs="宋体" w:asciiTheme="minorEastAsia" w:hAnsiTheme="minorEastAsia" w:eastAsiaTheme="minorEastAsia"/>
          <w:sz w:val="24"/>
          <w:szCs w:val="24"/>
        </w:rPr>
        <w:t>好发于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育龄期女性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,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近期有妊娠生育史；</w:t>
      </w:r>
    </w:p>
    <w:p>
      <w:pPr>
        <w:pStyle w:val="5"/>
        <w:spacing w:line="400" w:lineRule="exact"/>
        <w:ind w:firstLine="480" w:firstLineChars="200"/>
        <w:rPr>
          <w:rFonts w:eastAsia="PMingLiU" w:cs="宋体" w:asciiTheme="minorEastAsia" w:hAnsiTheme="minorEastAsia"/>
          <w:sz w:val="24"/>
          <w:szCs w:val="24"/>
          <w:lang w:val="zh-TW" w:eastAsia="zh-TW"/>
        </w:rPr>
      </w:pPr>
      <w:r>
        <w:rPr>
          <w:rFonts w:hint="eastAsia" w:hAnsi="宋体"/>
          <w:sz w:val="24"/>
        </w:rPr>
        <w:t>（2）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多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有乳汁淤积或异常泌乳相关因素（如高泌乳素血症或药物相关性泌乳）；</w:t>
      </w:r>
    </w:p>
    <w:p>
      <w:pPr>
        <w:pStyle w:val="5"/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lang w:val="zh-TW"/>
        </w:rPr>
      </w:pPr>
      <w:r>
        <w:rPr>
          <w:rFonts w:hint="eastAsia" w:hAnsi="宋体"/>
          <w:sz w:val="24"/>
        </w:rPr>
        <w:t>（3）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初起以局部肿块为主要</w:t>
      </w:r>
      <w:r>
        <w:rPr>
          <w:rFonts w:cs="宋体" w:asciiTheme="minorEastAsia" w:hAnsiTheme="minorEastAsia" w:eastAsiaTheme="minorEastAsia"/>
          <w:sz w:val="24"/>
          <w:szCs w:val="24"/>
        </w:rPr>
        <w:t>表现，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多伴有疼痛，</w:t>
      </w:r>
      <w:r>
        <w:rPr>
          <w:rFonts w:asciiTheme="minorEastAsia" w:hAnsiTheme="minorEastAsia" w:eastAsiaTheme="minorEastAsia" w:cstheme="minorEastAsia"/>
          <w:bCs/>
          <w:sz w:val="24"/>
          <w:szCs w:val="24"/>
        </w:rPr>
        <w:t>局部肤色不变、肤温不高，肿块质韧硬，边界不清，可伴有腋窝淋巴结肿大；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肿块多为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外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周发病，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可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沿象限发展，部分进展迅速，可短时间内蔓延至乳晕区，甚至波及全乳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；</w:t>
      </w:r>
    </w:p>
    <w:p>
      <w:pPr>
        <w:pStyle w:val="5"/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lang w:val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（4）</w:t>
      </w:r>
      <w:r>
        <w:rPr>
          <w:rFonts w:cs="宋体" w:asciiTheme="minorEastAsia" w:hAnsiTheme="minorEastAsia" w:eastAsiaTheme="minorEastAsia"/>
          <w:sz w:val="24"/>
          <w:szCs w:val="24"/>
        </w:rPr>
        <w:t>脓成不畅，坚肿难消，成脓后易侵袭皮肤，并形成多发复杂窦道；</w:t>
      </w:r>
    </w:p>
    <w:p>
      <w:pPr>
        <w:pStyle w:val="5"/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lang w:val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（5）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溃后以窦道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、</w:t>
      </w:r>
      <w:r>
        <w:rPr>
          <w:rFonts w:cs="宋体" w:asciiTheme="minorEastAsia" w:hAnsiTheme="minorEastAsia" w:eastAsiaTheme="minorEastAsia"/>
          <w:sz w:val="24"/>
          <w:szCs w:val="24"/>
        </w:rPr>
        <w:t>渗液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为主要表现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，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易迁延不愈、反复溃脓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；</w:t>
      </w:r>
    </w:p>
    <w:p>
      <w:pPr>
        <w:pStyle w:val="5"/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lang w:val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（6）</w:t>
      </w:r>
      <w:r>
        <w:rPr>
          <w:rFonts w:cs="宋体" w:asciiTheme="minorEastAsia" w:hAnsiTheme="minorEastAsia" w:eastAsiaTheme="minorEastAsia"/>
          <w:sz w:val="24"/>
          <w:szCs w:val="24"/>
        </w:rPr>
        <w:t>可有乳腺外表现，如结节性红斑、关节疼痛、发热、皮疹等；</w:t>
      </w:r>
    </w:p>
    <w:p>
      <w:pPr>
        <w:pStyle w:val="5"/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lang w:val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（7）</w:t>
      </w:r>
      <w:r>
        <w:rPr>
          <w:rFonts w:cs="宋体" w:asciiTheme="minorEastAsia" w:hAnsiTheme="minorEastAsia" w:eastAsiaTheme="minorEastAsia"/>
          <w:sz w:val="24"/>
          <w:szCs w:val="24"/>
        </w:rPr>
        <w:t>病情进展或反复时炎性指标可升高；</w:t>
      </w:r>
    </w:p>
    <w:p>
      <w:pPr>
        <w:pStyle w:val="5"/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  <w:lang w:val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（8）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超声检查可见边界不清、形态不规则的低无回声病灶，成脓时内可见运动的细小点状回声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（脓肿）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，不同病变间可出现相连续的条状低无回声区(窦道)；病变区可延伸至皮下或乳房后间隙；病灶或边缘常可见较丰富的血流信号。</w:t>
      </w:r>
    </w:p>
    <w:p>
      <w:pPr>
        <w:pStyle w:val="5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2.西医诊断标准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asciiTheme="minorEastAsia" w:hAnsiTheme="minorEastAsia" w:eastAsiaTheme="minorEastAsia"/>
          <w:spacing w:val="-4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pacing w:val="-4"/>
          <w:sz w:val="24"/>
          <w:szCs w:val="24"/>
        </w:rPr>
        <w:t>）病理诊断标准：肉芽肿性小叶性乳腺炎为病理学诊断，参照《乳腺肿瘤临床病理学》（阚秀，丁华野，沈丹华主编，北京大学医学出版社</w:t>
      </w:r>
      <w:r>
        <w:rPr>
          <w:rFonts w:asciiTheme="minorEastAsia" w:hAnsiTheme="minorEastAsia" w:eastAsiaTheme="minorEastAsia"/>
          <w:spacing w:val="-4"/>
          <w:sz w:val="24"/>
          <w:szCs w:val="24"/>
        </w:rPr>
        <w:t>2014</w:t>
      </w:r>
      <w:r>
        <w:rPr>
          <w:rFonts w:hint="eastAsia" w:asciiTheme="minorEastAsia" w:hAnsiTheme="minorEastAsia" w:eastAsiaTheme="minorEastAsia"/>
          <w:spacing w:val="-4"/>
          <w:sz w:val="24"/>
          <w:szCs w:val="24"/>
        </w:rPr>
        <w:t>年出版）</w:t>
      </w:r>
      <w:r>
        <w:rPr>
          <w:rFonts w:asciiTheme="minorEastAsia" w:hAnsiTheme="minorEastAsia" w:eastAsiaTheme="minorEastAsia"/>
          <w:spacing w:val="-4"/>
          <w:sz w:val="24"/>
          <w:szCs w:val="24"/>
          <w:vertAlign w:val="superscript"/>
        </w:rPr>
        <w:t>[1]</w:t>
      </w:r>
      <w:r>
        <w:rPr>
          <w:rFonts w:hint="eastAsia" w:asciiTheme="minorEastAsia" w:hAnsiTheme="minorEastAsia" w:eastAsiaTheme="minorEastAsia"/>
          <w:spacing w:val="-4"/>
          <w:sz w:val="24"/>
          <w:szCs w:val="24"/>
        </w:rPr>
        <w:t>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以乳腺终末导管小叶单位为中心的肉芽肿性炎，周围有增生的纤维组织包绕，病变呈多灶性分布，可融合，小叶结构萎缩或消失；小叶内多种炎性细胞浸润，以中性粒细胞为主；可有脂肪坏死及小脓肿形成。</w:t>
      </w:r>
    </w:p>
    <w:p>
      <w:pPr>
        <w:pStyle w:val="20"/>
        <w:spacing w:line="400" w:lineRule="exact"/>
        <w:ind w:firstLine="480"/>
        <w:rPr>
          <w:rFonts w:hint="default"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color w:val="auto"/>
          <w:sz w:val="24"/>
          <w:szCs w:val="24"/>
          <w:lang w:val="zh-TW" w:eastAsia="zh-TW"/>
        </w:rPr>
        <w:t>（2）临床</w:t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  <w:lang w:val="zh-TW"/>
        </w:rPr>
        <w:t>表现：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好发于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育龄期女性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,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近期有妊娠生育史；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多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有乳汁淤积或异常泌乳相关因素（如高泌乳素血症或药物相关性泌乳）；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初起以局部肿块为主要</w:t>
      </w:r>
      <w:r>
        <w:rPr>
          <w:rFonts w:cs="宋体" w:asciiTheme="minorEastAsia" w:hAnsiTheme="minorEastAsia" w:eastAsiaTheme="minorEastAsia"/>
          <w:sz w:val="24"/>
          <w:szCs w:val="24"/>
        </w:rPr>
        <w:t>表现，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多伴有疼痛，</w:t>
      </w:r>
      <w:r>
        <w:rPr>
          <w:rFonts w:asciiTheme="minorEastAsia" w:hAnsiTheme="minorEastAsia" w:eastAsiaTheme="minorEastAsia" w:cstheme="minorEastAsia"/>
          <w:bCs/>
          <w:sz w:val="24"/>
          <w:szCs w:val="24"/>
        </w:rPr>
        <w:t>局部肤色不变、肤温不高，肿块质韧硬，边界不清，可伴有腋窝淋巴结肿大；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肿块多为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外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周发病，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可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沿象限发展，部分进展迅速，可短时间内蔓延至乳晕区，甚至波及全乳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；</w:t>
      </w:r>
      <w:r>
        <w:rPr>
          <w:rFonts w:cs="宋体" w:asciiTheme="minorEastAsia" w:hAnsiTheme="minorEastAsia" w:eastAsiaTheme="minorEastAsia"/>
          <w:sz w:val="24"/>
          <w:szCs w:val="24"/>
        </w:rPr>
        <w:t>脓成不畅，坚肿难消，成脓后易侵袭皮肤，并形成多发复杂窦道；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溃后以窦道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、</w:t>
      </w:r>
      <w:r>
        <w:rPr>
          <w:rFonts w:cs="宋体" w:asciiTheme="minorEastAsia" w:hAnsiTheme="minorEastAsia" w:eastAsiaTheme="minorEastAsia"/>
          <w:sz w:val="24"/>
          <w:szCs w:val="24"/>
        </w:rPr>
        <w:t>渗液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为主要表现，易迁延不愈、反复溃脓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；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（三）证候诊断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参考中华中医药学会乳腺病分会2017年《肉芽肿性小叶性乳腺炎中医专家诊疗共识》。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1.肿块型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（1）气滞热壅证：</w:t>
      </w:r>
      <w:r>
        <w:rPr>
          <w:rFonts w:cs="Arial" w:asciiTheme="minorEastAsia" w:hAnsiTheme="minorEastAsia" w:eastAsiaTheme="minorEastAsia"/>
          <w:sz w:val="24"/>
          <w:szCs w:val="24"/>
        </w:rPr>
        <w:t>症见局部高</w:t>
      </w:r>
      <w:r>
        <w:rPr>
          <w:rFonts w:cs="Arial" w:asciiTheme="minorEastAsia" w:hAnsiTheme="minorEastAsia" w:eastAsiaTheme="minorEastAsia"/>
          <w:kern w:val="0"/>
          <w:sz w:val="24"/>
          <w:szCs w:val="24"/>
          <w:shd w:val="clear" w:color="auto" w:fill="FFFFFF"/>
        </w:rPr>
        <w:t>肿疼痛，皮肤不红或稍红，肤温稍高，苔薄白或黄，脉数有力</w:t>
      </w:r>
      <w:r>
        <w:rPr>
          <w:rStyle w:val="22"/>
          <w:rFonts w:asciiTheme="minorEastAsia" w:hAnsiTheme="minorEastAsia" w:eastAsiaTheme="minorEastAsia"/>
          <w:sz w:val="24"/>
          <w:szCs w:val="24"/>
        </w:rPr>
        <w:t>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（2）阳虚痰凝证：</w:t>
      </w:r>
      <w:r>
        <w:rPr>
          <w:rFonts w:cs="宋体" w:asciiTheme="minorEastAsia" w:hAnsiTheme="minorEastAsia" w:eastAsiaTheme="minorEastAsia"/>
          <w:kern w:val="0"/>
          <w:sz w:val="24"/>
          <w:szCs w:val="24"/>
          <w:lang w:val="zh-TW"/>
        </w:rPr>
        <w:t>症见患部</w:t>
      </w:r>
      <w:r>
        <w:rPr>
          <w:rFonts w:cs="Arial" w:asciiTheme="minorEastAsia" w:hAnsiTheme="minorEastAsia" w:eastAsiaTheme="minorEastAsia"/>
          <w:sz w:val="24"/>
          <w:szCs w:val="24"/>
        </w:rPr>
        <w:t>漫肿，皮色不变，无热，口中不渴，舌淡苔白，脉沉细或迟细。</w:t>
      </w:r>
    </w:p>
    <w:p>
      <w:pPr>
        <w:pStyle w:val="5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2.脓肿型</w:t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（1）热毒壅盛证：毒气盛而正气未衰，局部疮形已成，红肿热痛明显，肿块中央按之应指。可伴见口渴心烦，身痛骨楚，溲赤便秘。舌红，苔黄腻或黄糙，脉滑数。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（2）气虚邪滞证：局部表现为疮形平塌，难溃难腐，或脓水稀少，坚肿不消者，可伴见神疲乏力，面色苍白，少气懒言。舌淡，苔薄白，脉细弱。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（3）阳虚毒盛证：局部表现为</w:t>
      </w:r>
      <w:r>
        <w:rPr>
          <w:rFonts w:asciiTheme="minorEastAsia" w:hAnsiTheme="minorEastAsia" w:eastAsiaTheme="minorEastAsia"/>
          <w:sz w:val="24"/>
          <w:szCs w:val="24"/>
        </w:rPr>
        <w:t>疮</w:t>
      </w:r>
      <w:r>
        <w:rPr>
          <w:rFonts w:hint="eastAsia" w:asciiTheme="minorEastAsia" w:hAnsiTheme="minorEastAsia" w:eastAsiaTheme="minorEastAsia"/>
          <w:sz w:val="24"/>
          <w:szCs w:val="24"/>
        </w:rPr>
        <w:t>形已成</w:t>
      </w:r>
      <w:r>
        <w:rPr>
          <w:rFonts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漫肿无头，化脓迟缓，或脓水稀薄，可伴见畏寒肢冷，神疲嗜睡，舌淡胶，苔薄白，脉沉迟而细。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asciiTheme="minorEastAsia" w:hAnsiTheme="minorEastAsia" w:eastAsiaTheme="minorEastAsia"/>
          <w:sz w:val="24"/>
          <w:szCs w:val="24"/>
        </w:rPr>
        <w:t>溃后型</w:t>
      </w:r>
    </w:p>
    <w:p>
      <w:pPr>
        <w:pStyle w:val="5"/>
        <w:spacing w:line="400" w:lineRule="exact"/>
        <w:ind w:firstLine="480"/>
        <w:rPr>
          <w:rFonts w:cs="Arial" w:asciiTheme="minorEastAsia" w:hAnsiTheme="minorEastAsia" w:eastAsia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气血亏虚证：适用于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溃后脓水清稀，疮面不鲜，伴见</w:t>
      </w:r>
      <w:r>
        <w:rPr>
          <w:rFonts w:cs="Arial" w:asciiTheme="minorEastAsia" w:hAnsiTheme="minorEastAsia" w:eastAsiaTheme="minorEastAsia"/>
          <w:sz w:val="24"/>
          <w:szCs w:val="24"/>
          <w:shd w:val="clear" w:color="auto" w:fill="FFFFFF"/>
        </w:rPr>
        <w:t>面色萎黄、食少纳呆、胃脘痞满、消瘦乏力、睡眠欠佳者。舌淡苔白脉细弱。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  <w:shd w:val="clear" w:color="auto" w:fill="FFFFFF"/>
        </w:rPr>
        <w:t>（2）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阳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虚毒恋证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溃后伤口久不愈合，或患部漫肿平塌，伴</w:t>
      </w:r>
      <w:r>
        <w:rPr>
          <w:rFonts w:cs="Arial" w:asciiTheme="minorEastAsia" w:hAnsiTheme="minorEastAsia" w:eastAsiaTheme="minorEastAsia"/>
          <w:sz w:val="24"/>
          <w:szCs w:val="24"/>
          <w:shd w:val="clear" w:color="auto" w:fill="FFFFFF"/>
        </w:rPr>
        <w:t>口中不渴</w:t>
      </w:r>
      <w:r>
        <w:rPr>
          <w:rFonts w:hint="eastAsia" w:cs="Arial" w:asciiTheme="minorEastAsia" w:hAnsiTheme="minorEastAsia" w:eastAsiaTheme="minorEastAsia"/>
          <w:sz w:val="24"/>
          <w:szCs w:val="24"/>
          <w:shd w:val="clear" w:color="auto" w:fill="FFFFFF"/>
        </w:rPr>
        <w:t>、四末不温、</w:t>
      </w:r>
      <w:r>
        <w:rPr>
          <w:rFonts w:cs="Arial" w:asciiTheme="minorEastAsia" w:hAnsiTheme="minorEastAsia" w:eastAsiaTheme="minorEastAsia"/>
          <w:sz w:val="24"/>
          <w:szCs w:val="24"/>
          <w:shd w:val="clear" w:color="auto" w:fill="FFFFFF"/>
        </w:rPr>
        <w:t>舌淡苔白</w:t>
      </w:r>
      <w:r>
        <w:rPr>
          <w:rFonts w:hint="eastAsia" w:cs="Arial" w:asciiTheme="minorEastAsia" w:hAnsiTheme="minorEastAsia" w:eastAsiaTheme="minorEastAsia"/>
          <w:sz w:val="24"/>
          <w:szCs w:val="24"/>
          <w:shd w:val="clear" w:color="auto" w:fill="FFFFFF"/>
        </w:rPr>
        <w:t>、</w:t>
      </w:r>
      <w:r>
        <w:rPr>
          <w:rFonts w:cs="Arial" w:asciiTheme="minorEastAsia" w:hAnsiTheme="minorEastAsia" w:eastAsiaTheme="minorEastAsia"/>
          <w:sz w:val="24"/>
          <w:szCs w:val="24"/>
          <w:shd w:val="clear" w:color="auto" w:fill="FFFFFF"/>
        </w:rPr>
        <w:t>脉沉细</w:t>
      </w:r>
      <w:r>
        <w:rPr>
          <w:rFonts w:hint="eastAsia" w:cs="Arial" w:asciiTheme="minorEastAsia" w:hAnsiTheme="minorEastAsia" w:eastAsiaTheme="minorEastAsia"/>
          <w:sz w:val="24"/>
          <w:szCs w:val="24"/>
          <w:shd w:val="clear" w:color="auto" w:fill="FFFFFF"/>
        </w:rPr>
        <w:t>者。</w:t>
      </w:r>
    </w:p>
    <w:p>
      <w:pPr>
        <w:pStyle w:val="5"/>
        <w:spacing w:line="400" w:lineRule="exact"/>
        <w:ind w:left="602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二、治疗方法</w:t>
      </w:r>
    </w:p>
    <w:p>
      <w:pPr>
        <w:pStyle w:val="5"/>
        <w:numPr>
          <w:ilvl w:val="0"/>
          <w:numId w:val="2"/>
        </w:numPr>
        <w:spacing w:line="400" w:lineRule="exact"/>
        <w:ind w:left="132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辨证论治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1.肿块型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宋体"/>
          <w:sz w:val="24"/>
        </w:rPr>
        <w:t>（1）</w:t>
      </w:r>
      <w:r>
        <w:rPr>
          <w:rFonts w:hint="eastAsia" w:asciiTheme="minorEastAsia" w:hAnsiTheme="minorEastAsia" w:eastAsiaTheme="minorEastAsia"/>
          <w:sz w:val="24"/>
          <w:szCs w:val="24"/>
        </w:rPr>
        <w:t>气滞热壅证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治法：理气活血，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清热</w:t>
      </w:r>
      <w:r>
        <w:rPr>
          <w:rFonts w:hint="eastAsia" w:asciiTheme="minorEastAsia" w:hAnsiTheme="minorEastAsia" w:eastAsiaTheme="minorEastAsia"/>
          <w:sz w:val="24"/>
          <w:szCs w:val="24"/>
        </w:rPr>
        <w:t>化痰</w:t>
      </w:r>
    </w:p>
    <w:p>
      <w:pPr>
        <w:pStyle w:val="5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Arial Unicode MS" w:asciiTheme="minorEastAsia" w:hAnsiTheme="minorEastAsia" w:eastAsiaTheme="minorEastAsia"/>
          <w:color w:val="000000"/>
          <w:sz w:val="24"/>
          <w:szCs w:val="24"/>
        </w:rPr>
        <w:t xml:space="preserve">     推荐方药：仙方活命饮或柴胡清肝汤等加减。白芷、贝母、川芎、当归、赤芍、生地黄、柴胡、黄芩、山栀、天花粉、防风、牛蒡子、连翘、甘草等。或具有同类功效的中成药。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hAnsi="宋体"/>
          <w:sz w:val="24"/>
        </w:rPr>
        <w:t>（2）</w:t>
      </w:r>
      <w:r>
        <w:rPr>
          <w:rFonts w:hint="eastAsia" w:asciiTheme="minorEastAsia" w:hAnsiTheme="minorEastAsia" w:eastAsiaTheme="minorEastAsia"/>
          <w:sz w:val="24"/>
          <w:szCs w:val="24"/>
        </w:rPr>
        <w:t>阳虚痰凝证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治法：温阳补血、散寒通滞</w:t>
      </w:r>
    </w:p>
    <w:p>
      <w:pPr>
        <w:pStyle w:val="20"/>
        <w:spacing w:line="400" w:lineRule="exact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   推荐方药：阳和汤加减。熟地黄、肉桂、白芥子、姜炭、甘草、麻黄、鹿角胶等。或具有同类功效的中成药。</w:t>
      </w:r>
    </w:p>
    <w:p>
      <w:pPr>
        <w:pStyle w:val="5"/>
        <w:spacing w:line="400" w:lineRule="exact"/>
        <w:ind w:left="602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2.脓肿型</w:t>
      </w:r>
    </w:p>
    <w:p>
      <w:pPr>
        <w:pStyle w:val="5"/>
        <w:spacing w:line="400" w:lineRule="exact"/>
        <w:ind w:left="602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热毒壅盛证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治法：清热解毒，托里透脓</w:t>
      </w:r>
    </w:p>
    <w:p>
      <w:pPr>
        <w:pStyle w:val="5"/>
        <w:spacing w:line="400" w:lineRule="exact"/>
        <w:ind w:left="63" w:leftChars="3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推荐方药：透脓散加减。黄芪、穿山甲、川芎、当归、皂角刺等。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或具有同类功效的中成药。</w:t>
      </w:r>
    </w:p>
    <w:p>
      <w:pPr>
        <w:pStyle w:val="5"/>
        <w:spacing w:line="400" w:lineRule="exact"/>
        <w:ind w:left="602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 xml:space="preserve">）气虚毒滞证： 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治法：益气托毒。</w:t>
      </w:r>
    </w:p>
    <w:p>
      <w:pPr>
        <w:pStyle w:val="5"/>
        <w:spacing w:line="400" w:lineRule="exact"/>
        <w:ind w:left="63" w:leftChars="3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推荐方药：托里消毒散加减。人参、黄芪、当归、川芎、芍药白芍或赤芍？、白术、陈皮、茯苓、金银花、连翘、白芷、甘草等。或具有同类功效的中成药。</w:t>
      </w:r>
    </w:p>
    <w:p>
      <w:pPr>
        <w:pStyle w:val="5"/>
        <w:numPr>
          <w:ilvl w:val="0"/>
          <w:numId w:val="3"/>
        </w:numPr>
        <w:spacing w:line="400" w:lineRule="exact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阳虚毒盛证：</w:t>
      </w:r>
    </w:p>
    <w:p>
      <w:pPr>
        <w:pStyle w:val="5"/>
        <w:spacing w:line="400" w:lineRule="exact"/>
        <w:ind w:left="602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治法：温阳托毒</w:t>
      </w:r>
    </w:p>
    <w:p>
      <w:pPr>
        <w:pStyle w:val="5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推荐方药：神功内托散加减。当归、白术、黄芪、人参、白芍、茯苓、陈皮、附子、木香、炙甘草、川芎、山甲等。或具有同类功效的中成药。</w:t>
      </w:r>
    </w:p>
    <w:p>
      <w:pPr>
        <w:pStyle w:val="5"/>
        <w:spacing w:line="400" w:lineRule="exact"/>
        <w:ind w:left="602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3.溃后型</w:t>
      </w:r>
    </w:p>
    <w:p>
      <w:pPr>
        <w:pStyle w:val="5"/>
        <w:spacing w:line="400" w:lineRule="exact"/>
        <w:ind w:left="602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）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气血亏虚证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治法：健脾和胃、益气养血</w:t>
      </w:r>
    </w:p>
    <w:p>
      <w:pPr>
        <w:widowControl/>
        <w:spacing w:line="400" w:lineRule="exact"/>
        <w:jc w:val="left"/>
        <w:rPr>
          <w:rFonts w:cs="Arial Unicode MS" w:asciiTheme="minorEastAsia" w:hAnsiTheme="minorEastAsia" w:eastAsiaTheme="minorEastAsia"/>
          <w:color w:val="000000"/>
          <w:sz w:val="24"/>
        </w:rPr>
      </w:pPr>
      <w:r>
        <w:rPr>
          <w:rFonts w:hint="eastAsia" w:cs="Arial Unicode MS" w:asciiTheme="minorEastAsia" w:hAnsiTheme="minorEastAsia" w:eastAsiaTheme="minorEastAsia"/>
          <w:color w:val="000000"/>
          <w:sz w:val="24"/>
        </w:rPr>
        <w:t xml:space="preserve">     推荐方药：可选用人参养荣汤加减。</w:t>
      </w:r>
      <w:r>
        <w:rPr>
          <w:rFonts w:hint="eastAsia" w:cs="Arial Unicode MS" w:asciiTheme="minorEastAsia" w:hAnsiTheme="minorEastAsia" w:eastAsiaTheme="minorEastAsia"/>
          <w:kern w:val="0"/>
          <w:sz w:val="24"/>
        </w:rPr>
        <w:t>人参、当归、黄芪、白术、茯苓、肉桂、熟地黄、五味子、远志、陈皮、白芍、甘草</w:t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t>等。或具有同类功效的中成药。</w:t>
      </w:r>
    </w:p>
    <w:p>
      <w:pPr>
        <w:pStyle w:val="5"/>
        <w:spacing w:line="400" w:lineRule="exact"/>
        <w:ind w:left="602"/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）阳虚痰凝证</w:t>
      </w:r>
    </w:p>
    <w:p>
      <w:pPr>
        <w:pStyle w:val="5"/>
        <w:spacing w:line="400" w:lineRule="exact"/>
        <w:ind w:left="6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治法：温阳化痰</w:t>
      </w:r>
    </w:p>
    <w:p>
      <w:pPr>
        <w:pStyle w:val="5"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TW"/>
        </w:rPr>
        <w:t>推荐方药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TW" w:eastAsia="zh-TW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阳和汤加减。</w:t>
      </w:r>
      <w:r>
        <w:rPr>
          <w:rFonts w:hint="eastAsia" w:cs="Arial Unicode MS" w:asciiTheme="minorEastAsia" w:hAnsiTheme="minorEastAsia" w:eastAsiaTheme="minorEastAsia"/>
          <w:color w:val="000000"/>
          <w:sz w:val="24"/>
          <w:szCs w:val="24"/>
        </w:rPr>
        <w:t>熟地黄、肉桂、白芥子、姜炭、甘草、麻黄、鹿角胶</w:t>
      </w:r>
      <w:r>
        <w:rPr>
          <w:rFonts w:hint="eastAsia" w:asciiTheme="minorEastAsia" w:hAnsiTheme="minorEastAsia" w:eastAsiaTheme="minorEastAsia"/>
          <w:sz w:val="24"/>
          <w:szCs w:val="24"/>
        </w:rPr>
        <w:t>等。或具有同类功效的中成药。</w:t>
      </w:r>
    </w:p>
    <w:p>
      <w:pPr>
        <w:pStyle w:val="20"/>
        <w:spacing w:line="400" w:lineRule="exact"/>
        <w:ind w:firstLine="420" w:firstLineChars="175"/>
        <w:rPr>
          <w:rFonts w:hint="default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 4.</w:t>
      </w:r>
      <w:r>
        <w:rPr>
          <w:rFonts w:asciiTheme="minorEastAsia" w:hAnsiTheme="minorEastAsia" w:eastAsiaTheme="minorEastAsia"/>
          <w:color w:val="auto"/>
          <w:sz w:val="24"/>
          <w:szCs w:val="24"/>
          <w:lang w:val="zh-TW"/>
        </w:rPr>
        <w:t>多型并存型：</w:t>
      </w: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临床上肿块、脓肿、溃后（溃疡、窦道）多种型态并存，</w:t>
      </w:r>
      <w:r>
        <w:rPr>
          <w:rFonts w:asciiTheme="minorEastAsia" w:hAnsiTheme="minorEastAsia" w:eastAsiaTheme="minorEastAsia"/>
          <w:color w:val="auto"/>
          <w:kern w:val="0"/>
          <w:sz w:val="24"/>
          <w:szCs w:val="24"/>
          <w:lang w:val="zh-TW" w:eastAsia="zh-TW"/>
        </w:rPr>
        <w:t>病灶广泛，交错复杂</w:t>
      </w:r>
      <w:r>
        <w:rPr>
          <w:rFonts w:asciiTheme="minorEastAsia" w:hAnsiTheme="minorEastAsia" w:eastAsiaTheme="minorEastAsia"/>
          <w:color w:val="auto"/>
          <w:kern w:val="0"/>
          <w:sz w:val="24"/>
          <w:szCs w:val="24"/>
          <w:lang w:val="zh-TW"/>
        </w:rPr>
        <w:t>，</w:t>
      </w:r>
      <w:r>
        <w:rPr>
          <w:rFonts w:asciiTheme="minorEastAsia" w:hAnsiTheme="minorEastAsia" w:eastAsiaTheme="minorEastAsia"/>
          <w:bCs/>
          <w:color w:val="auto"/>
          <w:sz w:val="24"/>
          <w:szCs w:val="24"/>
        </w:rPr>
        <w:t>病程中三种表现虽不完全独立，但在不同时期仍各有侧重。</w:t>
      </w:r>
      <w:r>
        <w:rPr>
          <w:rFonts w:asciiTheme="minorEastAsia" w:hAnsiTheme="minorEastAsia" w:eastAsiaTheme="minorEastAsia"/>
          <w:color w:val="auto"/>
          <w:sz w:val="24"/>
          <w:szCs w:val="24"/>
          <w:lang w:val="zh-TW"/>
        </w:rPr>
        <w:t>治疗上</w:t>
      </w: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针对主要矛盾选择以上与之相对应的治法。</w:t>
      </w:r>
    </w:p>
    <w:p>
      <w:pPr>
        <w:pStyle w:val="5"/>
        <w:numPr>
          <w:ilvl w:val="0"/>
          <w:numId w:val="2"/>
        </w:numPr>
        <w:spacing w:line="400" w:lineRule="exact"/>
        <w:ind w:left="132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外治法</w:t>
      </w:r>
    </w:p>
    <w:p>
      <w:pPr>
        <w:pStyle w:val="5"/>
        <w:spacing w:line="400" w:lineRule="exact"/>
        <w:ind w:left="197" w:leftChars="94" w:firstLine="360" w:firstLineChars="15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1.肿块型：</w:t>
      </w:r>
    </w:p>
    <w:p>
      <w:pPr>
        <w:pStyle w:val="5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begin"/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instrText xml:space="preserve">= 1 \* GB3</w:instrText>
      </w: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separate"/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①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bCs/>
          <w:sz w:val="24"/>
          <w:szCs w:val="24"/>
        </w:rPr>
        <w:t>贴敷法：肿块期如疮形不高，痛而不甚，微红微热可选用冲和膏外敷患处；如初起局部疼痛明显，或成脓后局部高肿红热，可用金黄散外敷以清热解毒，消肿止痛；如局部漫肿无头或溃后坚肿难消，则可以阳和解凝膏外敷以温阳化痰散结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instrText xml:space="preserve">= 2 \* GB3</w:instrText>
      </w: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②</w:t>
      </w: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中药外洗/熏洗：适用于肿块初起者。可用中药煎汤外洗或熏蒸。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instrText xml:space="preserve">= 3 \* GB3</w:instrText>
      </w: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③</w:t>
      </w: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刺络拔罐：适用于肿块初起或伴微脓肿形成者。可于肿物或脓腔上方点刺，持罐扣在点刺的部位。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instrText xml:space="preserve">= 4 \* GB3</w:instrText>
      </w: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④</w:t>
      </w: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导管灌注：适用于伴乳头溢液者。可配合拔罐使用，可于拔罐拔出油脂样分泌物后以平针头插入病变导管，进行药物灌注治疗。</w:t>
      </w:r>
    </w:p>
    <w:p>
      <w:pPr>
        <w:pStyle w:val="5"/>
        <w:spacing w:line="400" w:lineRule="exact"/>
        <w:ind w:left="197" w:leftChars="94" w:firstLine="360" w:firstLineChars="15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2.脓肿型：</w:t>
      </w:r>
    </w:p>
    <w:p>
      <w:pPr>
        <w:pStyle w:val="5"/>
        <w:spacing w:line="40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begin"/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instrText xml:space="preserve">= 1 \* GB3</w:instrText>
      </w: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separate"/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①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bCs/>
          <w:sz w:val="24"/>
          <w:szCs w:val="24"/>
        </w:rPr>
        <w:t>贴敷法：成脓后局部高肿红热，可用金黄散外敷以清热解毒，消肿止痛；如局部漫肿无头或溃后坚肿难消，则可以阳和解凝膏外敷以温阳化痰散结。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instrText xml:space="preserve">= 2 \* GB3</w:instrText>
      </w: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②</w:t>
      </w:r>
      <w:r>
        <w:rPr>
          <w:rFonts w:hint="default" w:cs="宋体" w:asciiTheme="minorEastAsia" w:hAnsiTheme="minorEastAsia" w:eastAsiaTheme="minorEastAsia"/>
          <w:bCs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刺络排脓术：适用于局部脓腔较局限者，可于脓腔最明显处点刺，排出脓液。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color w:val="auto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instrText xml:space="preserve">= 3 \* GB3</w:instrTex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③</w: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穿刺抽脓术：适用于脓成透畅，脓腔较局限者。可用注射器于脓腔最明显处或B超引导下抽出脓液。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instrText xml:space="preserve">= 4 \* GB3</w:instrTex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④</w: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洞式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清创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引流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术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：适用于乳腺深部脓肿或多房脓肿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，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具有创口小、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脓腔与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窦道引流通畅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、疤痕小、较好保持乳房外形与哺乳功能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等优点</w:t>
      </w:r>
      <w:r>
        <w:rPr>
          <w:rFonts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instrText xml:space="preserve">= 5 \* GB3</w:instrTex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⑤</w: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脓肿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切开引流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术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：适用于乳腺浅部脓肿，或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脓腔较单一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者。用手术尖刀挑开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3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～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5mm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引流口，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多与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提脓药捻引流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配合使用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instrText xml:space="preserve">= 6 \* GB3</w:instrTex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⑥</w: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祛腐清创术：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适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用于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脓肿、窦道形成已有溃口，或配合火针洞式烙口/切开引流术使用。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探针探查脓肿、窦道的深度和方向,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刮匙清除坏死组织。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如病变范围广泛，为减轻疼痛及彻底清创，可配合胸椎神经阻滞或静脉全麻。</w:t>
      </w:r>
    </w:p>
    <w:p>
      <w:pPr>
        <w:pStyle w:val="20"/>
        <w:spacing w:line="400" w:lineRule="exact"/>
        <w:ind w:firstLine="480" w:firstLineChars="200"/>
        <w:rPr>
          <w:rFonts w:hint="default" w:asciiTheme="minorEastAsia" w:hAnsiTheme="minorEastAsia" w:eastAsiaTheme="minorEastAsia"/>
          <w:color w:val="auto"/>
          <w:sz w:val="24"/>
          <w:szCs w:val="24"/>
          <w:lang w:val="en-GB"/>
        </w:rPr>
      </w:pPr>
      <w:r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  <w:fldChar w:fldCharType="begin"/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instrText xml:space="preserve">= 7 \* GB3</w:instrTex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  <w:fldChar w:fldCharType="separate"/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⑦</w: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  <w:fldChar w:fldCharType="end"/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药线引流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术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：适用于脓成未透，或脓溃后仍有坏死组织未能液化排出者。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探针引导下插入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提脓药捻</w:t>
      </w:r>
      <w:r>
        <w:rPr>
          <w:rFonts w:asciiTheme="minorEastAsia" w:hAnsiTheme="minorEastAsia" w:eastAsiaTheme="minorEastAsia"/>
          <w:sz w:val="24"/>
          <w:szCs w:val="24"/>
        </w:rPr>
        <w:t>祛腐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引流。</w:t>
      </w:r>
    </w:p>
    <w:p>
      <w:pPr>
        <w:pStyle w:val="5"/>
        <w:spacing w:line="400" w:lineRule="exact"/>
        <w:ind w:left="197" w:leftChars="94" w:firstLine="360" w:firstLine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3.溃后型：</w:t>
      </w:r>
    </w:p>
    <w:p>
      <w:pPr>
        <w:pStyle w:val="5"/>
        <w:spacing w:line="400" w:lineRule="exact"/>
        <w:ind w:firstLine="480" w:firstLineChars="200"/>
        <w:rPr>
          <w:rFonts w:cs="Arial Unicode MS" w:asciiTheme="minorEastAsia" w:hAnsiTheme="minorEastAsia" w:eastAsiaTheme="minorEastAsia"/>
          <w:color w:val="000000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begin"/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instrText xml:space="preserve">= 1 \* GB3</w:instrText>
      </w: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separate"/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①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fldChar w:fldCharType="end"/>
      </w:r>
      <w:r>
        <w:rPr>
          <w:rFonts w:cs="Arial Unicode MS" w:asciiTheme="minorEastAsia" w:hAnsiTheme="minorEastAsia" w:eastAsiaTheme="minorEastAsia"/>
          <w:color w:val="000000"/>
          <w:sz w:val="24"/>
          <w:szCs w:val="24"/>
        </w:rPr>
        <w:t>贴敷法：</w:t>
      </w:r>
      <w:r>
        <w:rPr>
          <w:rFonts w:hint="eastAsia" w:cs="Arial Unicode MS" w:asciiTheme="minorEastAsia" w:hAnsiTheme="minorEastAsia" w:eastAsiaTheme="minorEastAsia"/>
          <w:color w:val="000000"/>
          <w:sz w:val="24"/>
          <w:szCs w:val="24"/>
        </w:rPr>
        <w:t>溃</w:t>
      </w:r>
      <w:r>
        <w:rPr>
          <w:rFonts w:cs="Arial Unicode MS" w:asciiTheme="minorEastAsia" w:hAnsiTheme="minorEastAsia" w:eastAsiaTheme="minorEastAsia"/>
          <w:color w:val="000000"/>
          <w:sz w:val="24"/>
          <w:szCs w:val="24"/>
        </w:rPr>
        <w:t>后局部</w:t>
      </w:r>
      <w:r>
        <w:rPr>
          <w:rFonts w:hint="eastAsia" w:cs="Arial Unicode MS" w:asciiTheme="minorEastAsia" w:hAnsiTheme="minorEastAsia" w:eastAsiaTheme="minorEastAsia"/>
          <w:color w:val="000000"/>
          <w:sz w:val="24"/>
          <w:szCs w:val="24"/>
        </w:rPr>
        <w:t>仍有</w:t>
      </w:r>
      <w:r>
        <w:rPr>
          <w:rFonts w:cs="Arial Unicode MS" w:asciiTheme="minorEastAsia" w:hAnsiTheme="minorEastAsia" w:eastAsiaTheme="minorEastAsia"/>
          <w:color w:val="000000"/>
          <w:sz w:val="24"/>
          <w:szCs w:val="24"/>
        </w:rPr>
        <w:t>高肿红热，可用金黄散外敷以清热解毒；如局部漫肿或溃后坚肿难消，则以阳和解凝膏外敷以温阳化痰散结。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  <w:r>
        <w:rPr>
          <w:rFonts w:hint="default" w:asciiTheme="minorEastAsia" w:hAnsiTheme="minorEastAsia" w:eastAsiaTheme="minorEastAsia"/>
          <w:sz w:val="24"/>
        </w:rPr>
        <w:fldChar w:fldCharType="begin"/>
      </w:r>
      <w:r>
        <w:rPr>
          <w:rFonts w:asciiTheme="minorEastAsia" w:hAnsiTheme="minorEastAsia" w:eastAsiaTheme="minorEastAsia"/>
          <w:sz w:val="24"/>
        </w:rPr>
        <w:instrText xml:space="preserve">= 2 \* GB3</w:instrText>
      </w:r>
      <w:r>
        <w:rPr>
          <w:rFonts w:hint="default" w:asciiTheme="minorEastAsia" w:hAnsiTheme="minorEastAsia" w:eastAsiaTheme="minorEastAsia"/>
          <w:sz w:val="24"/>
        </w:rPr>
        <w:fldChar w:fldCharType="separate"/>
      </w:r>
      <w:r>
        <w:rPr>
          <w:rFonts w:asciiTheme="minorEastAsia" w:hAnsiTheme="minorEastAsia" w:eastAsiaTheme="minorEastAsia"/>
          <w:sz w:val="24"/>
        </w:rPr>
        <w:t>②</w:t>
      </w:r>
      <w:r>
        <w:rPr>
          <w:rFonts w:hint="default" w:asciiTheme="minorEastAsia" w:hAnsiTheme="minorEastAsia" w:eastAsiaTheme="minorEastAsia"/>
          <w:sz w:val="24"/>
        </w:rPr>
        <w:fldChar w:fldCharType="end"/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祛腐清创术：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适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用于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溃后仍有脓液渗出、窦道内残留坏死组织者，具体方法同前。</w:t>
      </w:r>
    </w:p>
    <w:p>
      <w:pPr>
        <w:pStyle w:val="20"/>
        <w:spacing w:line="400" w:lineRule="exact"/>
        <w:ind w:firstLine="480" w:firstLineChars="200"/>
        <w:rPr>
          <w:rFonts w:hint="default" w:asciiTheme="minorEastAsia" w:hAnsiTheme="minorEastAsia" w:eastAsiaTheme="minorEastAsia"/>
          <w:color w:val="auto"/>
          <w:sz w:val="24"/>
          <w:szCs w:val="24"/>
          <w:lang w:val="en-GB"/>
        </w:rPr>
      </w:pP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begin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instrText xml:space="preserve">= 3 \* GB3</w:instrTex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separate"/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③</w:t>
      </w:r>
      <w:r>
        <w:rPr>
          <w:rFonts w:hint="default" w:cs="宋体" w:asciiTheme="minorEastAsia" w:hAnsiTheme="minorEastAsia" w:eastAsiaTheme="minorEastAsia"/>
          <w:color w:val="auto"/>
          <w:sz w:val="24"/>
          <w:szCs w:val="24"/>
        </w:rPr>
        <w:fldChar w:fldCharType="end"/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药线引流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术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：适用于脓溃后仍有坏死组织未能液化排出者。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探针引导下插入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提脓药捻</w:t>
      </w:r>
      <w:r>
        <w:rPr>
          <w:rFonts w:asciiTheme="minorEastAsia" w:hAnsiTheme="minorEastAsia" w:eastAsiaTheme="minorEastAsia"/>
          <w:sz w:val="24"/>
          <w:szCs w:val="24"/>
        </w:rPr>
        <w:t>祛腐</w:t>
      </w:r>
      <w:r>
        <w:rPr>
          <w:rFonts w:asciiTheme="minorEastAsia" w:hAnsiTheme="minorEastAsia" w:eastAsiaTheme="minorEastAsia"/>
          <w:color w:val="auto"/>
          <w:sz w:val="24"/>
          <w:szCs w:val="24"/>
          <w:lang w:val="en-GB"/>
        </w:rPr>
        <w:t>引流。</w:t>
      </w:r>
    </w:p>
    <w:p>
      <w:pPr>
        <w:spacing w:line="400" w:lineRule="exact"/>
        <w:ind w:left="567"/>
        <w:jc w:val="left"/>
        <w:rPr>
          <w:rFonts w:cs="Arial Unicode MS" w:asciiTheme="minorEastAsia" w:hAnsiTheme="minorEastAsia" w:eastAsiaTheme="minorEastAsia"/>
          <w:color w:val="000000"/>
          <w:sz w:val="24"/>
        </w:rPr>
      </w:pPr>
      <w:r>
        <w:rPr>
          <w:rFonts w:cs="Arial Unicode MS" w:asciiTheme="minorEastAsia" w:hAnsiTheme="minorEastAsia" w:eastAsiaTheme="minorEastAsia"/>
          <w:color w:val="000000"/>
          <w:sz w:val="24"/>
        </w:rPr>
        <w:fldChar w:fldCharType="begin"/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instrText xml:space="preserve">= 4 \* GB3</w:instrText>
      </w:r>
      <w:r>
        <w:rPr>
          <w:rFonts w:cs="Arial Unicode MS" w:asciiTheme="minorEastAsia" w:hAnsiTheme="minorEastAsia" w:eastAsiaTheme="minorEastAsia"/>
          <w:color w:val="000000"/>
          <w:sz w:val="24"/>
        </w:rPr>
        <w:fldChar w:fldCharType="separate"/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t>④</w:t>
      </w:r>
      <w:r>
        <w:rPr>
          <w:rFonts w:cs="Arial Unicode MS" w:asciiTheme="minorEastAsia" w:hAnsiTheme="minorEastAsia" w:eastAsiaTheme="minorEastAsia"/>
          <w:color w:val="000000"/>
          <w:sz w:val="24"/>
        </w:rPr>
        <w:fldChar w:fldCharType="end"/>
      </w:r>
      <w:r>
        <w:rPr>
          <w:rFonts w:cs="Arial Unicode MS" w:asciiTheme="minorEastAsia" w:hAnsiTheme="minorEastAsia" w:eastAsiaTheme="minorEastAsia"/>
          <w:color w:val="000000"/>
          <w:sz w:val="24"/>
        </w:rPr>
        <w:t>生肌法：</w:t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t>脓腔或窦道坏</w:t>
      </w:r>
      <w:r>
        <w:rPr>
          <w:rFonts w:cs="Arial Unicode MS" w:asciiTheme="minorEastAsia" w:hAnsiTheme="minorEastAsia" w:eastAsiaTheme="minorEastAsia"/>
          <w:color w:val="000000"/>
          <w:sz w:val="24"/>
        </w:rPr>
        <w:t>腐</w:t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t>祛尽</w:t>
      </w:r>
      <w:r>
        <w:rPr>
          <w:rFonts w:cs="Arial Unicode MS" w:asciiTheme="minorEastAsia" w:hAnsiTheme="minorEastAsia" w:eastAsiaTheme="minorEastAsia"/>
          <w:color w:val="000000"/>
          <w:sz w:val="24"/>
        </w:rPr>
        <w:t>，</w:t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t>局部可加用</w:t>
      </w:r>
      <w:r>
        <w:rPr>
          <w:rFonts w:cs="Arial Unicode MS" w:asciiTheme="minorEastAsia" w:hAnsiTheme="minorEastAsia" w:eastAsiaTheme="minorEastAsia"/>
          <w:color w:val="000000"/>
          <w:sz w:val="24"/>
        </w:rPr>
        <w:t>生肌</w:t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t>油纱以促创面愈合</w:t>
      </w:r>
      <w:r>
        <w:rPr>
          <w:rFonts w:cs="Arial Unicode MS" w:asciiTheme="minorEastAsia" w:hAnsiTheme="minorEastAsia" w:eastAsiaTheme="minorEastAsia"/>
          <w:color w:val="000000"/>
          <w:sz w:val="24"/>
        </w:rPr>
        <w:t>。</w:t>
      </w:r>
    </w:p>
    <w:p>
      <w:pPr>
        <w:spacing w:line="400" w:lineRule="exact"/>
        <w:jc w:val="left"/>
        <w:rPr>
          <w:sz w:val="24"/>
        </w:rPr>
      </w:pPr>
      <w:r>
        <w:rPr>
          <w:rFonts w:cs="Arial Unicode MS" w:asciiTheme="minorEastAsia" w:hAnsiTheme="minorEastAsia" w:eastAsiaTheme="minorEastAsia"/>
          <w:color w:val="000000"/>
          <w:sz w:val="24"/>
        </w:rPr>
        <w:fldChar w:fldCharType="begin"/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instrText xml:space="preserve">= 5 \* GB3</w:instrText>
      </w:r>
      <w:r>
        <w:rPr>
          <w:rFonts w:cs="Arial Unicode MS" w:asciiTheme="minorEastAsia" w:hAnsiTheme="minorEastAsia" w:eastAsiaTheme="minorEastAsia"/>
          <w:color w:val="000000"/>
          <w:sz w:val="24"/>
        </w:rPr>
        <w:fldChar w:fldCharType="separate"/>
      </w:r>
      <w:r>
        <w:rPr>
          <w:rFonts w:hint="eastAsia" w:cs="Arial Unicode MS" w:asciiTheme="minorEastAsia" w:hAnsiTheme="minorEastAsia" w:eastAsiaTheme="minorEastAsia"/>
          <w:color w:val="000000"/>
          <w:sz w:val="24"/>
        </w:rPr>
        <w:t>⑤</w:t>
      </w:r>
      <w:r>
        <w:rPr>
          <w:rFonts w:cs="Arial Unicode MS" w:asciiTheme="minorEastAsia" w:hAnsiTheme="minorEastAsia" w:eastAsiaTheme="minorEastAsia"/>
          <w:color w:val="000000"/>
          <w:sz w:val="24"/>
        </w:rPr>
        <w:fldChar w:fldCharType="end"/>
      </w:r>
      <w:r>
        <w:rPr>
          <w:rFonts w:cs="Arial Unicode MS" w:asciiTheme="minorEastAsia" w:hAnsiTheme="minorEastAsia" w:eastAsiaTheme="minorEastAsia"/>
          <w:color w:val="000000"/>
          <w:sz w:val="24"/>
        </w:rPr>
        <w:t>垫棉绑缚法：适用于深层瘘管、创腔较大者。创面脓腐已净，可用棉垫压空腔处，再予以加压绑缚，促进腔壁粘合与愈合</w:t>
      </w:r>
      <w:r>
        <w:rPr>
          <w:sz w:val="24"/>
        </w:rPr>
        <w:t>。</w:t>
      </w:r>
    </w:p>
    <w:p>
      <w:pPr>
        <w:pStyle w:val="5"/>
        <w:spacing w:line="400" w:lineRule="exact"/>
        <w:ind w:firstLine="480" w:firstLineChars="200"/>
        <w:rPr>
          <w:rFonts w:cs="Arial Unicode MS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Arial Unicode MS" w:asciiTheme="minorEastAsia" w:hAnsiTheme="minorEastAsia" w:eastAsiaTheme="minorEastAsia"/>
          <w:color w:val="000000"/>
          <w:sz w:val="24"/>
          <w:szCs w:val="24"/>
        </w:rPr>
        <w:t>⑥温熨法：适用于溃后局部仍有炎性僵块，表面皮肤无明显红肿者。可用中药煎水温洗，药渣或热敷贴热熨。</w:t>
      </w:r>
    </w:p>
    <w:p>
      <w:pPr>
        <w:pStyle w:val="5"/>
        <w:spacing w:line="400" w:lineRule="exact"/>
        <w:ind w:firstLine="480" w:firstLineChars="200"/>
        <w:rPr>
          <w:rFonts w:cs="Arial Unicode MS" w:asciiTheme="minorEastAsia" w:hAnsiTheme="minorEastAsia" w:eastAsia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  <w:lang w:val="en-GB"/>
        </w:rPr>
        <w:t>⑦</w:t>
      </w:r>
      <w:r>
        <w:rPr>
          <w:rFonts w:hint="eastAsia" w:cs="Arial Unicode MS" w:asciiTheme="minorEastAsia" w:hAnsiTheme="minorEastAsia" w:eastAsiaTheme="minorEastAsia"/>
          <w:color w:val="000000"/>
          <w:sz w:val="24"/>
          <w:szCs w:val="24"/>
        </w:rPr>
        <w:t>灸法：适用于溃后局部仍有炎性僵块，表面皮肤无明显红肿者。可配合隔蒜灸或隔姜灸。</w:t>
      </w:r>
    </w:p>
    <w:p>
      <w:pPr>
        <w:pStyle w:val="20"/>
        <w:spacing w:line="400" w:lineRule="exact"/>
        <w:ind w:firstLine="480" w:firstLineChars="200"/>
        <w:rPr>
          <w:rFonts w:hint="default" w:asciiTheme="minorEastAsia" w:hAnsiTheme="minorEastAsia" w:eastAsiaTheme="minorEastAsia"/>
          <w:color w:val="auto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color w:val="auto"/>
          <w:sz w:val="24"/>
          <w:szCs w:val="24"/>
        </w:rPr>
        <w:t>⑧导管灌注：适用于伴乳头溢液者。可配合拔罐使用，可于拔罐拔出油脂样分泌物后以平针头插入病变导管，进行药物灌注治疗。</w:t>
      </w:r>
    </w:p>
    <w:p>
      <w:pPr>
        <w:pStyle w:val="5"/>
        <w:numPr>
          <w:ilvl w:val="0"/>
          <w:numId w:val="2"/>
        </w:numPr>
        <w:spacing w:line="400" w:lineRule="exact"/>
        <w:ind w:left="1322" w:hanging="75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护理调摄要点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1.饮食调理：</w:t>
      </w:r>
      <w:r>
        <w:rPr>
          <w:rFonts w:cs="宋体" w:asciiTheme="minorEastAsia" w:hAnsiTheme="minorEastAsia" w:eastAsiaTheme="minorEastAsia"/>
          <w:sz w:val="24"/>
          <w:lang w:val="zh-TW"/>
        </w:rPr>
        <w:t>饮食有节，</w:t>
      </w:r>
      <w:r>
        <w:rPr>
          <w:rFonts w:hint="eastAsia" w:asciiTheme="minorEastAsia" w:hAnsiTheme="minorEastAsia" w:eastAsiaTheme="minorEastAsia"/>
          <w:sz w:val="24"/>
        </w:rPr>
        <w:t>适宜低脂、清淡、易消化食物；忌烟酒、辛辣、生冷寒凉之品。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lang w:val="zh-TW"/>
        </w:rPr>
      </w:pPr>
      <w:r>
        <w:rPr>
          <w:rFonts w:hint="eastAsia" w:asciiTheme="minorEastAsia" w:hAnsiTheme="minorEastAsia" w:eastAsiaTheme="minorEastAsia"/>
          <w:sz w:val="24"/>
        </w:rPr>
        <w:t>2.情志调理：</w:t>
      </w:r>
      <w:r>
        <w:rPr>
          <w:rFonts w:cs="宋体" w:asciiTheme="minorEastAsia" w:hAnsiTheme="minorEastAsia" w:eastAsiaTheme="minorEastAsia"/>
          <w:sz w:val="24"/>
          <w:lang w:val="zh-TW" w:eastAsia="zh-TW"/>
        </w:rPr>
        <w:t>情</w:t>
      </w:r>
      <w:r>
        <w:rPr>
          <w:rFonts w:cs="宋体" w:asciiTheme="minorEastAsia" w:hAnsiTheme="minorEastAsia" w:eastAsiaTheme="minorEastAsia"/>
          <w:sz w:val="24"/>
          <w:lang w:val="zh-TW"/>
        </w:rPr>
        <w:t>绪调畅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，避免情志刺激及对疾病的过度关注忧虑。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lang w:val="zh-TW"/>
        </w:rPr>
      </w:pPr>
      <w:r>
        <w:rPr>
          <w:rFonts w:hint="eastAsia" w:cs="宋体" w:asciiTheme="minorEastAsia" w:hAnsiTheme="minorEastAsia" w:eastAsiaTheme="minorEastAsia"/>
          <w:sz w:val="24"/>
          <w:lang w:val="zh-TW"/>
        </w:rPr>
        <w:t>3.起居调理：</w:t>
      </w:r>
      <w:r>
        <w:rPr>
          <w:rFonts w:cs="宋体" w:asciiTheme="minorEastAsia" w:hAnsiTheme="minorEastAsia" w:eastAsiaTheme="minorEastAsia"/>
          <w:sz w:val="24"/>
        </w:rPr>
        <w:t>起居适宜</w:t>
      </w:r>
      <w:r>
        <w:rPr>
          <w:rFonts w:cs="宋体" w:asciiTheme="minorEastAsia" w:hAnsiTheme="minorEastAsia" w:eastAsiaTheme="minorEastAsia"/>
          <w:sz w:val="24"/>
          <w:lang w:val="zh-TW" w:eastAsia="zh-TW"/>
        </w:rPr>
        <w:t>，劳逸结合</w:t>
      </w:r>
      <w:r>
        <w:rPr>
          <w:rFonts w:cs="宋体" w:asciiTheme="minorEastAsia" w:hAnsiTheme="minorEastAsia" w:eastAsiaTheme="minorEastAsia"/>
          <w:sz w:val="24"/>
          <w:lang w:val="zh-TW"/>
        </w:rPr>
        <w:t>，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避免</w:t>
      </w:r>
      <w:r>
        <w:rPr>
          <w:rFonts w:cs="宋体" w:asciiTheme="minorEastAsia" w:hAnsiTheme="minorEastAsia" w:eastAsiaTheme="minorEastAsia"/>
          <w:sz w:val="24"/>
          <w:lang w:val="zh-TW"/>
        </w:rPr>
        <w:t>熬夜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、过度劳累。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lang w:val="zh-TW" w:eastAsia="zh-TW"/>
        </w:rPr>
      </w:pPr>
      <w:r>
        <w:rPr>
          <w:rFonts w:hint="eastAsia" w:cs="宋体" w:asciiTheme="minorEastAsia" w:hAnsiTheme="minorEastAsia" w:eastAsiaTheme="minorEastAsia"/>
          <w:sz w:val="24"/>
          <w:lang w:val="zh-TW"/>
        </w:rPr>
        <w:t>4.其它：</w:t>
      </w:r>
      <w:r>
        <w:rPr>
          <w:rFonts w:cs="宋体" w:asciiTheme="minorEastAsia" w:hAnsiTheme="minorEastAsia" w:eastAsiaTheme="minorEastAsia"/>
          <w:kern w:val="0"/>
          <w:sz w:val="24"/>
          <w:lang w:val="zh-TW" w:eastAsia="zh-TW"/>
        </w:rPr>
        <w:t>针对病因采取相应</w:t>
      </w:r>
      <w:r>
        <w:rPr>
          <w:rFonts w:hint="eastAsia" w:cs="宋体" w:asciiTheme="minorEastAsia" w:hAnsiTheme="minorEastAsia" w:eastAsiaTheme="minorEastAsia"/>
          <w:kern w:val="0"/>
          <w:sz w:val="24"/>
          <w:lang w:val="zh-TW"/>
        </w:rPr>
        <w:t>预防措施，</w:t>
      </w:r>
      <w:r>
        <w:rPr>
          <w:rFonts w:cs="宋体" w:asciiTheme="minorEastAsia" w:hAnsiTheme="minorEastAsia" w:eastAsiaTheme="minorEastAsia"/>
          <w:sz w:val="24"/>
          <w:lang w:val="zh-TW" w:eastAsia="zh-TW"/>
        </w:rPr>
        <w:t>避免外力碰撞乳房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lang w:val="zh-TW"/>
        </w:rPr>
        <w:t>乳头溢液或有</w:t>
      </w:r>
      <w:r>
        <w:rPr>
          <w:rFonts w:asciiTheme="minorEastAsia" w:hAnsiTheme="minorEastAsia" w:eastAsiaTheme="minorEastAsia"/>
          <w:sz w:val="24"/>
        </w:rPr>
        <w:t>异常泌乳相关性因素（高泌乳素血症或药物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）</w:t>
      </w:r>
      <w:r>
        <w:rPr>
          <w:rFonts w:cs="宋体" w:asciiTheme="minorEastAsia" w:hAnsiTheme="minorEastAsia" w:eastAsiaTheme="minorEastAsia"/>
          <w:sz w:val="24"/>
          <w:lang w:val="zh-TW"/>
        </w:rPr>
        <w:t>等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，需及时处理</w:t>
      </w:r>
      <w:r>
        <w:rPr>
          <w:rFonts w:cs="宋体" w:asciiTheme="minorEastAsia" w:hAnsiTheme="minorEastAsia" w:eastAsiaTheme="minorEastAsia"/>
          <w:sz w:val="24"/>
          <w:lang w:val="zh-TW" w:eastAsia="zh-TW"/>
        </w:rPr>
        <w:t>。</w:t>
      </w:r>
    </w:p>
    <w:p>
      <w:pPr>
        <w:pStyle w:val="5"/>
        <w:spacing w:line="400" w:lineRule="exact"/>
        <w:ind w:left="-2" w:leftChars="-1"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三、疗效评价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参考中华中医药学会乳腺病分会2017年发布的《肉芽肿性小叶性乳腺炎中医专家诊疗共识》。</w:t>
      </w:r>
    </w:p>
    <w:p>
      <w:pPr>
        <w:pStyle w:val="5"/>
        <w:numPr>
          <w:ilvl w:val="0"/>
          <w:numId w:val="4"/>
        </w:num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评价标准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sz w:val="24"/>
          <w:szCs w:val="24"/>
        </w:rPr>
        <w:t>GLM</w:t>
      </w:r>
      <w:r>
        <w:rPr>
          <w:rFonts w:cs="宋体" w:asciiTheme="minorEastAsia" w:hAnsiTheme="minorEastAsia" w:eastAsiaTheme="minorEastAsia"/>
          <w:bCs/>
          <w:sz w:val="24"/>
          <w:szCs w:val="24"/>
          <w:lang w:val="zh-TW" w:eastAsia="zh-TW"/>
        </w:rPr>
        <w:t>疗效评价</w:t>
      </w:r>
      <w:r>
        <w:rPr>
          <w:rFonts w:cs="宋体" w:asciiTheme="minorEastAsia" w:hAnsiTheme="minorEastAsia" w:eastAsiaTheme="minorEastAsia"/>
          <w:bCs/>
          <w:sz w:val="24"/>
          <w:szCs w:val="24"/>
          <w:lang w:val="zh-TW"/>
        </w:rPr>
        <w:t>体系</w:t>
      </w:r>
      <w:r>
        <w:rPr>
          <w:rFonts w:cs="宋体" w:asciiTheme="minorEastAsia" w:hAnsiTheme="minorEastAsia" w:eastAsiaTheme="minorEastAsia"/>
          <w:bCs/>
          <w:sz w:val="24"/>
          <w:szCs w:val="24"/>
          <w:lang w:val="zh-TW" w:eastAsia="zh-TW"/>
        </w:rPr>
        <w:t>应考虑多个维度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t>,</w:t>
      </w:r>
      <w:bookmarkStart w:id="0" w:name="OLE_LINK75"/>
      <w:r>
        <w:rPr>
          <w:rFonts w:cs="宋体" w:asciiTheme="minorEastAsia" w:hAnsiTheme="minorEastAsia" w:eastAsiaTheme="minorEastAsia"/>
          <w:bCs/>
          <w:sz w:val="24"/>
          <w:szCs w:val="24"/>
        </w:rPr>
        <w:t>除</w:t>
      </w:r>
      <w:r>
        <w:rPr>
          <w:rFonts w:cs="宋体" w:asciiTheme="minorEastAsia" w:hAnsiTheme="minorEastAsia" w:eastAsiaTheme="minorEastAsia"/>
          <w:bCs/>
          <w:sz w:val="24"/>
          <w:szCs w:val="24"/>
          <w:lang w:val="zh-TW"/>
        </w:rPr>
        <w:t>疾病转归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、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疗程长短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外，还应考虑乳房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外形、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乳房功能（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哺乳功能</w:t>
      </w:r>
      <w:r>
        <w:rPr>
          <w:rFonts w:cs="宋体" w:asciiTheme="minorEastAsia" w:hAnsiTheme="minorEastAsia" w:eastAsiaTheme="minorEastAsia"/>
          <w:sz w:val="24"/>
          <w:szCs w:val="24"/>
        </w:rPr>
        <w:t>/</w:t>
      </w:r>
      <w:r>
        <w:rPr>
          <w:rFonts w:cs="宋体" w:asciiTheme="minorEastAsia" w:hAnsiTheme="minorEastAsia" w:eastAsiaTheme="minorEastAsia"/>
          <w:sz w:val="24"/>
          <w:szCs w:val="24"/>
          <w:lang w:val="zh-TW" w:eastAsia="zh-TW"/>
        </w:rPr>
        <w:t>乳头感觉）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以及</w:t>
      </w:r>
      <w:bookmarkEnd w:id="0"/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治疗相关毒副作用，从多个维度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全面客观地评价临床治疗效果，以比较不同治疗方法之间的疗效差异。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</w:t>
      </w:r>
      <w:r>
        <w:rPr>
          <w:rFonts w:cs="宋体" w:asciiTheme="minorEastAsia" w:hAnsiTheme="minorEastAsia" w:eastAsiaTheme="minorEastAsia"/>
          <w:sz w:val="24"/>
          <w:szCs w:val="24"/>
          <w:lang w:val="zh-TW"/>
        </w:rPr>
        <w:t>疾病转归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（1）痊愈：达到临床治愈且维持半年无复发，或达到临床治愈且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超声提示无病灶残留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。</w:t>
      </w:r>
    </w:p>
    <w:p>
      <w:pPr>
        <w:pStyle w:val="20"/>
        <w:spacing w:line="400" w:lineRule="exact"/>
        <w:ind w:firstLine="480" w:firstLineChars="200"/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（2）临床治愈：全身症状消失，原炎性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病灶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临床上不可触及，溃疡或疮口愈合。</w:t>
      </w:r>
    </w:p>
    <w:p>
      <w:pPr>
        <w:pStyle w:val="20"/>
        <w:spacing w:line="400" w:lineRule="exact"/>
        <w:ind w:firstLine="480"/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 w:eastAsia="zh-TW"/>
        </w:rPr>
        <w:t>（3）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未愈：原炎性病灶临床仍可触及，全身症状无明显改善或加重。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lang w:val="zh-TW"/>
        </w:rPr>
      </w:pPr>
      <w:r>
        <w:rPr>
          <w:rFonts w:hint="eastAsia" w:cs="宋体" w:asciiTheme="minorEastAsia" w:hAnsiTheme="minorEastAsia" w:eastAsiaTheme="minorEastAsia"/>
          <w:sz w:val="24"/>
          <w:lang w:val="zh-TW"/>
        </w:rPr>
        <w:t>2.病程的评价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cs="宋体" w:asciiTheme="minorEastAsia" w:hAnsiTheme="minorEastAsia" w:eastAsiaTheme="minorEastAsia"/>
          <w:sz w:val="24"/>
          <w:lang w:val="zh-TW"/>
        </w:rPr>
      </w:pPr>
      <w:r>
        <w:rPr>
          <w:rFonts w:cs="宋体" w:asciiTheme="minorEastAsia" w:hAnsiTheme="minorEastAsia" w:eastAsiaTheme="minorEastAsia"/>
          <w:sz w:val="24"/>
          <w:lang w:val="zh-TW" w:eastAsia="zh-TW"/>
        </w:rPr>
        <w:t>GLM</w:t>
      </w:r>
      <w:r>
        <w:rPr>
          <w:rFonts w:cs="宋体" w:asciiTheme="minorEastAsia" w:hAnsiTheme="minorEastAsia" w:eastAsiaTheme="minorEastAsia"/>
          <w:sz w:val="24"/>
          <w:lang w:val="zh-TW"/>
        </w:rPr>
        <w:t>有一定自限性，</w:t>
      </w:r>
      <w:r>
        <w:rPr>
          <w:rFonts w:cs="宋体" w:asciiTheme="minorEastAsia" w:hAnsiTheme="minorEastAsia" w:eastAsiaTheme="minorEastAsia"/>
          <w:sz w:val="24"/>
        </w:rPr>
        <w:t>临床治疗的目的主要在于缩短病程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。</w:t>
      </w:r>
      <w:r>
        <w:rPr>
          <w:rFonts w:cs="宋体" w:asciiTheme="minorEastAsia" w:hAnsiTheme="minorEastAsia" w:eastAsiaTheme="minorEastAsia"/>
          <w:sz w:val="24"/>
          <w:lang w:val="zh-TW"/>
        </w:rPr>
        <w:t>但是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，</w:t>
      </w:r>
      <w:r>
        <w:rPr>
          <w:rFonts w:cs="宋体" w:asciiTheme="minorEastAsia" w:hAnsiTheme="minorEastAsia" w:eastAsiaTheme="minorEastAsia"/>
          <w:sz w:val="24"/>
          <w:lang w:val="zh-TW"/>
        </w:rPr>
        <w:t>GLM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的疗</w:t>
      </w:r>
      <w:r>
        <w:rPr>
          <w:rFonts w:cs="宋体" w:asciiTheme="minorEastAsia" w:hAnsiTheme="minorEastAsia" w:eastAsiaTheme="minorEastAsia"/>
          <w:sz w:val="24"/>
          <w:lang w:val="zh-TW"/>
        </w:rPr>
        <w:t>程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长短</w:t>
      </w:r>
      <w:r>
        <w:rPr>
          <w:rFonts w:cs="宋体" w:asciiTheme="minorEastAsia" w:hAnsiTheme="minorEastAsia" w:eastAsiaTheme="minorEastAsia"/>
          <w:sz w:val="24"/>
          <w:lang w:val="zh-TW"/>
        </w:rPr>
        <w:t>与就诊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时</w:t>
      </w:r>
      <w:r>
        <w:rPr>
          <w:rFonts w:cs="宋体" w:asciiTheme="minorEastAsia" w:hAnsiTheme="minorEastAsia" w:eastAsiaTheme="minorEastAsia"/>
          <w:sz w:val="24"/>
          <w:lang w:val="zh-TW"/>
        </w:rPr>
        <w:t>疾病所处分期、分型有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着</w:t>
      </w:r>
      <w:r>
        <w:rPr>
          <w:rFonts w:cs="宋体" w:asciiTheme="minorEastAsia" w:hAnsiTheme="minorEastAsia" w:eastAsiaTheme="minorEastAsia"/>
          <w:sz w:val="24"/>
          <w:lang w:val="zh-TW"/>
        </w:rPr>
        <w:t>密切关系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，故临床上比较GLM不同</w:t>
      </w:r>
      <w:r>
        <w:rPr>
          <w:rFonts w:hint="eastAsia" w:cs="宋体" w:asciiTheme="minorEastAsia" w:hAnsiTheme="minorEastAsia" w:eastAsiaTheme="minorEastAsia"/>
          <w:sz w:val="24"/>
        </w:rPr>
        <w:t>治法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的</w:t>
      </w:r>
      <w:r>
        <w:rPr>
          <w:rFonts w:hint="eastAsia" w:cs="宋体" w:asciiTheme="minorEastAsia" w:hAnsiTheme="minorEastAsia" w:eastAsiaTheme="minorEastAsia"/>
          <w:sz w:val="24"/>
        </w:rPr>
        <w:t>疗程长短</w:t>
      </w:r>
      <w:r>
        <w:rPr>
          <w:rFonts w:hint="eastAsia" w:cs="宋体" w:asciiTheme="minorEastAsia" w:hAnsiTheme="minorEastAsia" w:eastAsiaTheme="minorEastAsia"/>
          <w:sz w:val="24"/>
          <w:lang w:val="zh-TW"/>
        </w:rPr>
        <w:t>时，需结合就诊时临床分期分型进行分析。</w:t>
      </w:r>
    </w:p>
    <w:p>
      <w:pPr>
        <w:pStyle w:val="5"/>
        <w:spacing w:line="400" w:lineRule="exact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.乳房外形的评价</w:t>
      </w:r>
    </w:p>
    <w:p>
      <w:pPr>
        <w:pStyle w:val="20"/>
        <w:spacing w:line="400" w:lineRule="exact"/>
        <w:ind w:firstLine="465"/>
        <w:rPr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治疗后的乳房外形变化是GLM重要的疗效评价指标之一。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评价可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参照2001年美国</w:t>
      </w:r>
      <w:r>
        <w:rPr>
          <w:rFonts w:cs="宋体" w:asciiTheme="minorEastAsia" w:hAnsiTheme="minorEastAsia" w:eastAsiaTheme="minorEastAsia"/>
          <w:color w:val="auto"/>
          <w:sz w:val="24"/>
          <w:szCs w:val="24"/>
        </w:rPr>
        <w:t>放射治疗联合中心（</w:t>
      </w:r>
      <w:r>
        <w:rPr>
          <w:rFonts w:cs="宋体" w:asciiTheme="minorEastAsia" w:hAnsiTheme="minorEastAsia" w:eastAsiaTheme="minorEastAsia"/>
          <w:color w:val="auto"/>
          <w:sz w:val="24"/>
          <w:szCs w:val="24"/>
          <w:lang w:val="zh-TW"/>
        </w:rPr>
        <w:t>JCRT）标准评价: 分为优秀、良好、一般、差四种。</w:t>
      </w:r>
    </w:p>
    <w:p>
      <w:pPr>
        <w:pStyle w:val="25"/>
        <w:widowControl w:val="0"/>
        <w:autoSpaceDE w:val="0"/>
        <w:autoSpaceDN w:val="0"/>
        <w:adjustRightInd w:val="0"/>
        <w:spacing w:line="400" w:lineRule="exact"/>
        <w:ind w:left="420" w:firstLine="0" w:firstLineChars="0"/>
        <w:rPr>
          <w:rFonts w:cs="宋体" w:asciiTheme="minorEastAsia" w:hAnsiTheme="minorEastAsia"/>
          <w:kern w:val="2"/>
          <w:lang w:val="zh-TW" w:eastAsia="zh-CN"/>
        </w:rPr>
      </w:pPr>
      <w:r>
        <w:rPr>
          <w:rFonts w:hint="eastAsia" w:cs="宋体" w:asciiTheme="minorEastAsia" w:hAnsiTheme="minorEastAsia"/>
          <w:kern w:val="2"/>
          <w:lang w:val="zh-TW" w:eastAsia="zh-CN"/>
        </w:rPr>
        <w:t>（1）优秀：患侧乳房与健侧基本一样；</w:t>
      </w:r>
    </w:p>
    <w:p>
      <w:pPr>
        <w:pStyle w:val="25"/>
        <w:widowControl w:val="0"/>
        <w:autoSpaceDE w:val="0"/>
        <w:autoSpaceDN w:val="0"/>
        <w:adjustRightInd w:val="0"/>
        <w:spacing w:line="400" w:lineRule="exact"/>
        <w:ind w:left="420" w:firstLine="0" w:firstLineChars="0"/>
        <w:rPr>
          <w:rFonts w:cs="宋体" w:asciiTheme="minorEastAsia" w:hAnsiTheme="minorEastAsia"/>
          <w:kern w:val="2"/>
          <w:lang w:val="zh-TW" w:eastAsia="zh-CN"/>
        </w:rPr>
      </w:pPr>
      <w:r>
        <w:rPr>
          <w:rFonts w:hint="eastAsia" w:cs="宋体" w:asciiTheme="minorEastAsia" w:hAnsiTheme="minorEastAsia"/>
          <w:kern w:val="2"/>
          <w:lang w:val="zh-TW" w:eastAsia="zh-TW"/>
        </w:rPr>
        <w:t>（2）</w:t>
      </w:r>
      <w:r>
        <w:rPr>
          <w:rFonts w:hint="eastAsia" w:cs="宋体" w:asciiTheme="minorEastAsia" w:hAnsiTheme="minorEastAsia"/>
          <w:kern w:val="2"/>
          <w:lang w:val="zh-TW" w:eastAsia="zh-CN"/>
        </w:rPr>
        <w:t>良好：</w:t>
      </w:r>
      <w:bookmarkStart w:id="1" w:name="OLE_LINK1"/>
      <w:r>
        <w:rPr>
          <w:rFonts w:hint="eastAsia" w:cs="宋体" w:asciiTheme="minorEastAsia" w:hAnsiTheme="minorEastAsia"/>
          <w:kern w:val="2"/>
          <w:lang w:val="zh-TW" w:eastAsia="zh-CN"/>
        </w:rPr>
        <w:t>患侧乳房与健侧仅有较小差别</w:t>
      </w:r>
      <w:bookmarkEnd w:id="1"/>
      <w:r>
        <w:rPr>
          <w:rFonts w:hint="eastAsia" w:cs="宋体" w:asciiTheme="minorEastAsia" w:hAnsiTheme="minorEastAsia"/>
          <w:kern w:val="2"/>
          <w:lang w:val="zh-TW" w:eastAsia="zh-CN"/>
        </w:rPr>
        <w:t>；</w:t>
      </w:r>
    </w:p>
    <w:p>
      <w:pPr>
        <w:pStyle w:val="25"/>
        <w:widowControl w:val="0"/>
        <w:autoSpaceDE w:val="0"/>
        <w:autoSpaceDN w:val="0"/>
        <w:adjustRightInd w:val="0"/>
        <w:spacing w:line="400" w:lineRule="exact"/>
        <w:ind w:left="420" w:firstLine="0" w:firstLineChars="0"/>
        <w:rPr>
          <w:rFonts w:cs="宋体" w:asciiTheme="minorEastAsia" w:hAnsiTheme="minorEastAsia"/>
          <w:kern w:val="2"/>
          <w:lang w:val="zh-TW" w:eastAsia="zh-CN"/>
        </w:rPr>
      </w:pPr>
      <w:r>
        <w:rPr>
          <w:rFonts w:hint="eastAsia" w:cs="宋体" w:asciiTheme="minorEastAsia" w:hAnsiTheme="minorEastAsia"/>
          <w:kern w:val="2"/>
          <w:lang w:val="zh-TW" w:eastAsia="zh-CN"/>
        </w:rPr>
        <w:t>（3）一般：患侧乳房与健侧有明显差别；</w:t>
      </w:r>
    </w:p>
    <w:p>
      <w:pPr>
        <w:pStyle w:val="25"/>
        <w:widowControl w:val="0"/>
        <w:autoSpaceDE w:val="0"/>
        <w:autoSpaceDN w:val="0"/>
        <w:adjustRightInd w:val="0"/>
        <w:spacing w:line="400" w:lineRule="exact"/>
        <w:ind w:left="420" w:firstLine="0" w:firstLineChars="0"/>
        <w:rPr>
          <w:rFonts w:cs="宋体" w:asciiTheme="minorEastAsia" w:hAnsiTheme="minorEastAsia"/>
          <w:kern w:val="2"/>
          <w:lang w:val="zh-TW" w:eastAsia="zh-CN"/>
        </w:rPr>
      </w:pPr>
      <w:r>
        <w:rPr>
          <w:rFonts w:hint="eastAsia" w:cs="宋体" w:asciiTheme="minorEastAsia" w:hAnsiTheme="minorEastAsia"/>
          <w:kern w:val="2"/>
          <w:lang w:val="zh-TW" w:eastAsia="zh-CN"/>
        </w:rPr>
        <w:t>（4）</w:t>
      </w:r>
      <w:r>
        <w:rPr>
          <w:rFonts w:cs="宋体" w:asciiTheme="minorEastAsia" w:hAnsiTheme="minorEastAsia"/>
          <w:kern w:val="2"/>
          <w:lang w:val="zh-TW" w:eastAsia="zh-CN"/>
        </w:rPr>
        <w:t>差</w:t>
      </w:r>
      <w:r>
        <w:rPr>
          <w:rFonts w:hint="eastAsia" w:cs="宋体" w:asciiTheme="minorEastAsia" w:hAnsiTheme="minorEastAsia"/>
          <w:kern w:val="2"/>
          <w:lang w:val="zh-TW" w:eastAsia="zh-CN"/>
        </w:rPr>
        <w:t>：患</w:t>
      </w:r>
      <w:r>
        <w:rPr>
          <w:rFonts w:cs="宋体" w:asciiTheme="minorEastAsia" w:hAnsiTheme="minorEastAsia"/>
          <w:kern w:val="2"/>
          <w:lang w:val="zh-TW" w:eastAsia="zh-CN"/>
        </w:rPr>
        <w:t>侧乳房功能障碍和美容效果很差</w:t>
      </w:r>
      <w:r>
        <w:rPr>
          <w:rFonts w:hint="eastAsia" w:cs="宋体" w:asciiTheme="minorEastAsia" w:hAnsiTheme="minorEastAsia"/>
          <w:kern w:val="2"/>
          <w:lang w:val="zh-TW" w:eastAsia="zh-CN"/>
        </w:rPr>
        <w:t>。</w:t>
      </w:r>
    </w:p>
    <w:p>
      <w:pPr>
        <w:pStyle w:val="25"/>
        <w:widowControl w:val="0"/>
        <w:autoSpaceDE w:val="0"/>
        <w:autoSpaceDN w:val="0"/>
        <w:adjustRightInd w:val="0"/>
        <w:spacing w:line="400" w:lineRule="exact"/>
        <w:ind w:left="420" w:firstLine="0" w:firstLineChars="0"/>
        <w:rPr>
          <w:rFonts w:cs="宋体" w:asciiTheme="minorEastAsia" w:hAnsiTheme="minorEastAsia"/>
          <w:kern w:val="2"/>
          <w:lang w:val="zh-TW" w:eastAsia="zh-CN"/>
        </w:rPr>
      </w:pPr>
      <w:r>
        <w:rPr>
          <w:rFonts w:hint="eastAsia" w:cs="宋体" w:asciiTheme="minorEastAsia" w:hAnsiTheme="minorEastAsia"/>
          <w:kern w:val="2"/>
          <w:lang w:val="zh-TW" w:eastAsia="zh-CN"/>
        </w:rPr>
        <w:t>4.中医</w:t>
      </w:r>
      <w:r>
        <w:rPr>
          <w:rFonts w:asciiTheme="minorEastAsia" w:hAnsiTheme="minorEastAsia"/>
          <w:lang w:eastAsia="zh-CN"/>
        </w:rPr>
        <w:t>证候疗效</w:t>
      </w:r>
      <w:r>
        <w:rPr>
          <w:rFonts w:hint="eastAsia" w:cs="宋体" w:asciiTheme="minorEastAsia" w:hAnsiTheme="minorEastAsia"/>
          <w:kern w:val="2"/>
          <w:lang w:val="zh-TW" w:eastAsia="zh-CN"/>
        </w:rPr>
        <w:t>的评价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临床痊愈：中医主要临床症状、体征消失或基本消失，证候疗效积分≥95%。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显效：中医主要临床症状、体征明显改善，70%≤证候疗效积分＜95%。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有效：中医主要临床症状、体征均有好转，30%≤证候疗效积分＜70%。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无效：中医主要临床症状、体征均无明显改善，甚或加重，证疗效候积分＜30%。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采用中医证候疗效积分法观察中医证候变化：将全部主症、次症分别分为无、轻、中、重四个等级，主症分别记为0、2、4、6分，次症分别记为0、1、2、3分。舌质舌苔脉象只记录，不记分。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证候疗效积分计算公式为：[（治疗前积分－治疗后积分）/ 治疗前积分] ×l00%。</w:t>
      </w:r>
    </w:p>
    <w:p>
      <w:pPr>
        <w:pStyle w:val="5"/>
        <w:numPr>
          <w:ilvl w:val="0"/>
          <w:numId w:val="4"/>
        </w:num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评价方法</w:t>
      </w:r>
    </w:p>
    <w:p>
      <w:pPr>
        <w:pStyle w:val="20"/>
        <w:spacing w:line="400" w:lineRule="exact"/>
        <w:ind w:firstLine="480" w:firstLineChars="200"/>
        <w:rPr>
          <w:rFonts w:hint="default" w:asciiTheme="minorEastAsia" w:hAnsiTheme="minorEastAsia" w:eastAsiaTheme="minorEastAsia"/>
          <w:color w:val="auto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  <w:szCs w:val="24"/>
        </w:rPr>
        <w:t>GLM的疗效评价应参考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临床症状及体征缓解情况，并结合乳腺彩超等辅助检查进行综合评判。</w:t>
      </w:r>
    </w:p>
    <w:p>
      <w:pPr>
        <w:pStyle w:val="20"/>
        <w:spacing w:line="400" w:lineRule="exact"/>
        <w:ind w:firstLine="480" w:firstLineChars="200"/>
        <w:rPr>
          <w:rFonts w:hint="default" w:asciiTheme="minorEastAsia" w:hAnsiTheme="minorEastAsia" w:eastAsiaTheme="minorEastAsia"/>
          <w:color w:val="auto"/>
          <w:sz w:val="24"/>
          <w:szCs w:val="24"/>
        </w:rPr>
      </w:pPr>
    </w:p>
    <w:p>
      <w:pPr>
        <w:pStyle w:val="20"/>
        <w:spacing w:line="400" w:lineRule="exact"/>
        <w:ind w:firstLine="420" w:firstLineChars="200"/>
        <w:rPr>
          <w:rFonts w:hint="default"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参考文献：</w:t>
      </w:r>
    </w:p>
    <w:p>
      <w:pPr>
        <w:pStyle w:val="20"/>
        <w:spacing w:line="400" w:lineRule="exact"/>
        <w:ind w:firstLine="420" w:firstLineChars="200"/>
        <w:rPr>
          <w:rFonts w:hint="default"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1.阚秀，丁华野，沈丹华.乳腺肿瘤临床病理学[M]. 北京：北京大学医学出版社, 2014：343-344.</w:t>
      </w:r>
    </w:p>
    <w:p>
      <w:pPr>
        <w:pStyle w:val="20"/>
        <w:spacing w:line="400" w:lineRule="exact"/>
        <w:rPr>
          <w:rFonts w:hint="default" w:asciiTheme="minorEastAsia" w:hAnsiTheme="minorEastAsia" w:eastAsiaTheme="minorEastAsia"/>
          <w:color w:val="auto"/>
          <w:sz w:val="24"/>
          <w:szCs w:val="24"/>
        </w:rPr>
      </w:pPr>
    </w:p>
    <w:p>
      <w:pPr>
        <w:pStyle w:val="20"/>
        <w:spacing w:line="400" w:lineRule="exact"/>
        <w:ind w:firstLine="480" w:firstLineChars="200"/>
        <w:rPr>
          <w:rFonts w:hint="default"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sz w:val="24"/>
          <w:szCs w:val="24"/>
        </w:rPr>
        <w:t>牵头分会：</w:t>
      </w:r>
      <w:r>
        <w:rPr>
          <w:rFonts w:asciiTheme="minorEastAsia" w:hAnsiTheme="minorEastAsia" w:eastAsiaTheme="minorEastAsia"/>
          <w:bCs/>
          <w:sz w:val="24"/>
          <w:szCs w:val="24"/>
        </w:rPr>
        <w:t>中华中医药学会乳腺病分会</w:t>
      </w:r>
    </w:p>
    <w:p>
      <w:pPr>
        <w:pStyle w:val="20"/>
        <w:spacing w:line="400" w:lineRule="exact"/>
        <w:ind w:firstLine="480" w:firstLineChars="200"/>
        <w:rPr>
          <w:rFonts w:hint="default" w:asciiTheme="minorEastAsia" w:hAnsiTheme="minorEastAsia" w:eastAsiaTheme="minorEastAsia"/>
          <w:bCs/>
          <w:sz w:val="24"/>
          <w:szCs w:val="24"/>
        </w:rPr>
      </w:pPr>
      <w:r>
        <w:rPr>
          <w:rFonts w:hint="default" w:asciiTheme="minorEastAsia" w:hAnsiTheme="minorEastAsia" w:eastAsiaTheme="minorEastAsia"/>
          <w:bCs/>
          <w:sz w:val="24"/>
          <w:szCs w:val="24"/>
        </w:rPr>
        <w:t>牵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hint="default" w:asciiTheme="minorEastAsia" w:hAnsiTheme="minorEastAsia" w:eastAsiaTheme="minorEastAsia"/>
          <w:bCs/>
          <w:sz w:val="24"/>
          <w:szCs w:val="24"/>
        </w:rPr>
        <w:t>头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hint="default" w:asciiTheme="minorEastAsia" w:hAnsiTheme="minorEastAsia" w:eastAsiaTheme="minorEastAsia"/>
          <w:bCs/>
          <w:sz w:val="24"/>
          <w:szCs w:val="24"/>
        </w:rPr>
        <w:t>人</w:t>
      </w:r>
      <w:r>
        <w:rPr>
          <w:rFonts w:asciiTheme="minorEastAsia" w:hAnsiTheme="minorEastAsia" w:eastAsiaTheme="minorEastAsia"/>
          <w:bCs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陈前军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（广东省中医院）  </w:t>
      </w:r>
    </w:p>
    <w:p>
      <w:pPr>
        <w:pStyle w:val="20"/>
        <w:spacing w:line="400" w:lineRule="exact"/>
        <w:ind w:firstLine="480" w:firstLineChars="200"/>
        <w:rPr>
          <w:rFonts w:hint="default"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bCs/>
          <w:sz w:val="24"/>
          <w:szCs w:val="24"/>
        </w:rPr>
        <w:t>主要完成人：</w:t>
      </w:r>
    </w:p>
    <w:p>
      <w:pPr>
        <w:pStyle w:val="20"/>
        <w:spacing w:line="400" w:lineRule="exact"/>
        <w:ind w:firstLine="1680" w:firstLineChars="700"/>
        <w:rPr>
          <w:rFonts w:hint="default"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bCs/>
          <w:sz w:val="24"/>
          <w:szCs w:val="24"/>
        </w:rPr>
        <w:t xml:space="preserve">刘晓雁（广东省中医院）  </w:t>
      </w:r>
    </w:p>
    <w:p>
      <w:pPr>
        <w:pStyle w:val="20"/>
        <w:spacing w:line="400" w:lineRule="exact"/>
        <w:ind w:firstLine="1680" w:firstLineChars="7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bCs/>
          <w:sz w:val="24"/>
          <w:szCs w:val="24"/>
        </w:rPr>
        <w:t>陈前军（广东省中医院）</w:t>
      </w:r>
    </w:p>
    <w:p>
      <w:pPr>
        <w:pStyle w:val="20"/>
        <w:spacing w:line="400" w:lineRule="exact"/>
        <w:ind w:firstLine="1680" w:firstLineChars="7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徐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飚（广东省中医院）</w:t>
      </w:r>
    </w:p>
    <w:p>
      <w:pPr>
        <w:pStyle w:val="20"/>
        <w:spacing w:line="400" w:lineRule="exact"/>
        <w:ind w:firstLine="1680" w:firstLineChars="7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赖米林（广东省中医院）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632"/>
    <w:multiLevelType w:val="multilevel"/>
    <w:tmpl w:val="15510632"/>
    <w:lvl w:ilvl="0" w:tentative="0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ind w:left="557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157" w:hanging="480"/>
      </w:pPr>
    </w:lvl>
    <w:lvl w:ilvl="3" w:tentative="0">
      <w:start w:val="1"/>
      <w:numFmt w:val="decimal"/>
      <w:lvlText w:val="%4."/>
      <w:lvlJc w:val="left"/>
      <w:pPr>
        <w:ind w:left="1637" w:hanging="480"/>
      </w:pPr>
    </w:lvl>
    <w:lvl w:ilvl="4" w:tentative="0">
      <w:start w:val="1"/>
      <w:numFmt w:val="lowerLetter"/>
      <w:lvlText w:val="%5)"/>
      <w:lvlJc w:val="left"/>
      <w:pPr>
        <w:ind w:left="2117" w:hanging="480"/>
      </w:pPr>
    </w:lvl>
    <w:lvl w:ilvl="5" w:tentative="0">
      <w:start w:val="1"/>
      <w:numFmt w:val="lowerRoman"/>
      <w:lvlText w:val="%6."/>
      <w:lvlJc w:val="right"/>
      <w:pPr>
        <w:ind w:left="2597" w:hanging="480"/>
      </w:pPr>
    </w:lvl>
    <w:lvl w:ilvl="6" w:tentative="0">
      <w:start w:val="1"/>
      <w:numFmt w:val="decimal"/>
      <w:lvlText w:val="%7."/>
      <w:lvlJc w:val="left"/>
      <w:pPr>
        <w:ind w:left="3077" w:hanging="480"/>
      </w:pPr>
    </w:lvl>
    <w:lvl w:ilvl="7" w:tentative="0">
      <w:start w:val="1"/>
      <w:numFmt w:val="lowerLetter"/>
      <w:lvlText w:val="%8)"/>
      <w:lvlJc w:val="left"/>
      <w:pPr>
        <w:ind w:left="3557" w:hanging="480"/>
      </w:pPr>
    </w:lvl>
    <w:lvl w:ilvl="8" w:tentative="0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182B649B"/>
    <w:multiLevelType w:val="multilevel"/>
    <w:tmpl w:val="182B649B"/>
    <w:lvl w:ilvl="0" w:tentative="0">
      <w:start w:val="1"/>
      <w:numFmt w:val="decimal"/>
      <w:lvlText w:val="（%1）"/>
      <w:lvlJc w:val="left"/>
      <w:pPr>
        <w:ind w:left="1322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62" w:hanging="480"/>
      </w:pPr>
    </w:lvl>
    <w:lvl w:ilvl="2" w:tentative="0">
      <w:start w:val="1"/>
      <w:numFmt w:val="lowerRoman"/>
      <w:lvlText w:val="%3."/>
      <w:lvlJc w:val="right"/>
      <w:pPr>
        <w:ind w:left="2042" w:hanging="480"/>
      </w:pPr>
    </w:lvl>
    <w:lvl w:ilvl="3" w:tentative="0">
      <w:start w:val="1"/>
      <w:numFmt w:val="decimal"/>
      <w:lvlText w:val="%4."/>
      <w:lvlJc w:val="left"/>
      <w:pPr>
        <w:ind w:left="2522" w:hanging="480"/>
      </w:pPr>
    </w:lvl>
    <w:lvl w:ilvl="4" w:tentative="0">
      <w:start w:val="1"/>
      <w:numFmt w:val="lowerLetter"/>
      <w:lvlText w:val="%5)"/>
      <w:lvlJc w:val="left"/>
      <w:pPr>
        <w:ind w:left="3002" w:hanging="480"/>
      </w:pPr>
    </w:lvl>
    <w:lvl w:ilvl="5" w:tentative="0">
      <w:start w:val="1"/>
      <w:numFmt w:val="lowerRoman"/>
      <w:lvlText w:val="%6."/>
      <w:lvlJc w:val="right"/>
      <w:pPr>
        <w:ind w:left="3482" w:hanging="480"/>
      </w:pPr>
    </w:lvl>
    <w:lvl w:ilvl="6" w:tentative="0">
      <w:start w:val="1"/>
      <w:numFmt w:val="decimal"/>
      <w:lvlText w:val="%7."/>
      <w:lvlJc w:val="left"/>
      <w:pPr>
        <w:ind w:left="3962" w:hanging="480"/>
      </w:pPr>
    </w:lvl>
    <w:lvl w:ilvl="7" w:tentative="0">
      <w:start w:val="1"/>
      <w:numFmt w:val="lowerLetter"/>
      <w:lvlText w:val="%8)"/>
      <w:lvlJc w:val="left"/>
      <w:pPr>
        <w:ind w:left="4442" w:hanging="480"/>
      </w:pPr>
    </w:lvl>
    <w:lvl w:ilvl="8" w:tentative="0">
      <w:start w:val="1"/>
      <w:numFmt w:val="lowerRoman"/>
      <w:lvlText w:val="%9."/>
      <w:lvlJc w:val="right"/>
      <w:pPr>
        <w:ind w:left="4922" w:hanging="480"/>
      </w:pPr>
    </w:lvl>
  </w:abstractNum>
  <w:abstractNum w:abstractNumId="2">
    <w:nsid w:val="46EB578D"/>
    <w:multiLevelType w:val="multilevel"/>
    <w:tmpl w:val="46EB578D"/>
    <w:lvl w:ilvl="0" w:tentative="0">
      <w:start w:val="1"/>
      <w:numFmt w:val="japaneseCounting"/>
      <w:lvlText w:val="（%1）"/>
      <w:lvlJc w:val="left"/>
      <w:pPr>
        <w:ind w:left="1322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62" w:hanging="480"/>
      </w:pPr>
    </w:lvl>
    <w:lvl w:ilvl="2" w:tentative="0">
      <w:start w:val="1"/>
      <w:numFmt w:val="lowerRoman"/>
      <w:lvlText w:val="%3."/>
      <w:lvlJc w:val="right"/>
      <w:pPr>
        <w:ind w:left="2042" w:hanging="480"/>
      </w:pPr>
    </w:lvl>
    <w:lvl w:ilvl="3" w:tentative="0">
      <w:start w:val="1"/>
      <w:numFmt w:val="decimal"/>
      <w:lvlText w:val="%4."/>
      <w:lvlJc w:val="left"/>
      <w:pPr>
        <w:ind w:left="2522" w:hanging="480"/>
      </w:pPr>
    </w:lvl>
    <w:lvl w:ilvl="4" w:tentative="0">
      <w:start w:val="1"/>
      <w:numFmt w:val="lowerLetter"/>
      <w:lvlText w:val="%5)"/>
      <w:lvlJc w:val="left"/>
      <w:pPr>
        <w:ind w:left="3002" w:hanging="480"/>
      </w:pPr>
    </w:lvl>
    <w:lvl w:ilvl="5" w:tentative="0">
      <w:start w:val="1"/>
      <w:numFmt w:val="lowerRoman"/>
      <w:lvlText w:val="%6."/>
      <w:lvlJc w:val="right"/>
      <w:pPr>
        <w:ind w:left="3482" w:hanging="480"/>
      </w:pPr>
    </w:lvl>
    <w:lvl w:ilvl="6" w:tentative="0">
      <w:start w:val="1"/>
      <w:numFmt w:val="decimal"/>
      <w:lvlText w:val="%7."/>
      <w:lvlJc w:val="left"/>
      <w:pPr>
        <w:ind w:left="3962" w:hanging="480"/>
      </w:pPr>
    </w:lvl>
    <w:lvl w:ilvl="7" w:tentative="0">
      <w:start w:val="1"/>
      <w:numFmt w:val="lowerLetter"/>
      <w:lvlText w:val="%8)"/>
      <w:lvlJc w:val="left"/>
      <w:pPr>
        <w:ind w:left="4442" w:hanging="480"/>
      </w:pPr>
    </w:lvl>
    <w:lvl w:ilvl="8" w:tentative="0">
      <w:start w:val="1"/>
      <w:numFmt w:val="lowerRoman"/>
      <w:lvlText w:val="%9."/>
      <w:lvlJc w:val="right"/>
      <w:pPr>
        <w:ind w:left="4922" w:hanging="480"/>
      </w:pPr>
    </w:lvl>
  </w:abstractNum>
  <w:abstractNum w:abstractNumId="3">
    <w:nsid w:val="7701214D"/>
    <w:multiLevelType w:val="multilevel"/>
    <w:tmpl w:val="7701214D"/>
    <w:lvl w:ilvl="0" w:tentative="0">
      <w:start w:val="1"/>
      <w:numFmt w:val="japaneseCounting"/>
      <w:lvlText w:val="（%1）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D43"/>
    <w:rsid w:val="000035A3"/>
    <w:rsid w:val="00006603"/>
    <w:rsid w:val="00015E5C"/>
    <w:rsid w:val="00017E15"/>
    <w:rsid w:val="0003220A"/>
    <w:rsid w:val="00032ABB"/>
    <w:rsid w:val="00033750"/>
    <w:rsid w:val="000438EC"/>
    <w:rsid w:val="00083D44"/>
    <w:rsid w:val="000A5713"/>
    <w:rsid w:val="000B16AF"/>
    <w:rsid w:val="000C4D67"/>
    <w:rsid w:val="000D058C"/>
    <w:rsid w:val="000D29C8"/>
    <w:rsid w:val="000D2FBE"/>
    <w:rsid w:val="000E5A3B"/>
    <w:rsid w:val="001013FE"/>
    <w:rsid w:val="001014DA"/>
    <w:rsid w:val="00110AAB"/>
    <w:rsid w:val="00112CC1"/>
    <w:rsid w:val="00113736"/>
    <w:rsid w:val="00125D93"/>
    <w:rsid w:val="00130981"/>
    <w:rsid w:val="001315FB"/>
    <w:rsid w:val="00132D20"/>
    <w:rsid w:val="001442B1"/>
    <w:rsid w:val="001536C5"/>
    <w:rsid w:val="00161B41"/>
    <w:rsid w:val="0016371B"/>
    <w:rsid w:val="00166F36"/>
    <w:rsid w:val="0017711F"/>
    <w:rsid w:val="001808EA"/>
    <w:rsid w:val="00183467"/>
    <w:rsid w:val="001861F9"/>
    <w:rsid w:val="00190C3A"/>
    <w:rsid w:val="001B1918"/>
    <w:rsid w:val="001B7ED3"/>
    <w:rsid w:val="001D14E7"/>
    <w:rsid w:val="001D584F"/>
    <w:rsid w:val="001D683B"/>
    <w:rsid w:val="001E460F"/>
    <w:rsid w:val="001F06BE"/>
    <w:rsid w:val="001F753C"/>
    <w:rsid w:val="002262F7"/>
    <w:rsid w:val="0023153E"/>
    <w:rsid w:val="00233809"/>
    <w:rsid w:val="00245248"/>
    <w:rsid w:val="00255CED"/>
    <w:rsid w:val="00261189"/>
    <w:rsid w:val="0026277E"/>
    <w:rsid w:val="002678DB"/>
    <w:rsid w:val="00267CA9"/>
    <w:rsid w:val="0027623E"/>
    <w:rsid w:val="00297AED"/>
    <w:rsid w:val="002A18F0"/>
    <w:rsid w:val="002A7BF5"/>
    <w:rsid w:val="002B4519"/>
    <w:rsid w:val="002B4D43"/>
    <w:rsid w:val="002D4E33"/>
    <w:rsid w:val="002F27B2"/>
    <w:rsid w:val="0031266F"/>
    <w:rsid w:val="003269A6"/>
    <w:rsid w:val="00326A8F"/>
    <w:rsid w:val="00333BB1"/>
    <w:rsid w:val="003379A9"/>
    <w:rsid w:val="00340616"/>
    <w:rsid w:val="0034069D"/>
    <w:rsid w:val="00355A0A"/>
    <w:rsid w:val="003638B8"/>
    <w:rsid w:val="0037413B"/>
    <w:rsid w:val="0037631D"/>
    <w:rsid w:val="003772A1"/>
    <w:rsid w:val="0039043A"/>
    <w:rsid w:val="003A3D1D"/>
    <w:rsid w:val="003A4C79"/>
    <w:rsid w:val="003B3443"/>
    <w:rsid w:val="003C1EF9"/>
    <w:rsid w:val="003C3870"/>
    <w:rsid w:val="003D50AD"/>
    <w:rsid w:val="003E27A2"/>
    <w:rsid w:val="003F1BBD"/>
    <w:rsid w:val="00407AEA"/>
    <w:rsid w:val="00421942"/>
    <w:rsid w:val="00424D0A"/>
    <w:rsid w:val="00431D37"/>
    <w:rsid w:val="00431D43"/>
    <w:rsid w:val="00471D1C"/>
    <w:rsid w:val="00474EE9"/>
    <w:rsid w:val="00491F63"/>
    <w:rsid w:val="004A095B"/>
    <w:rsid w:val="004B01D7"/>
    <w:rsid w:val="004B52A8"/>
    <w:rsid w:val="004B6182"/>
    <w:rsid w:val="004C1FE7"/>
    <w:rsid w:val="004E02E6"/>
    <w:rsid w:val="004E1A06"/>
    <w:rsid w:val="004F372F"/>
    <w:rsid w:val="004F3E15"/>
    <w:rsid w:val="005047EE"/>
    <w:rsid w:val="00507F3C"/>
    <w:rsid w:val="0051187B"/>
    <w:rsid w:val="005174C9"/>
    <w:rsid w:val="0052010F"/>
    <w:rsid w:val="00523C1A"/>
    <w:rsid w:val="00524602"/>
    <w:rsid w:val="00524A1D"/>
    <w:rsid w:val="00533036"/>
    <w:rsid w:val="00541202"/>
    <w:rsid w:val="00554530"/>
    <w:rsid w:val="00562BB5"/>
    <w:rsid w:val="00571C9E"/>
    <w:rsid w:val="005808F5"/>
    <w:rsid w:val="00582443"/>
    <w:rsid w:val="00586B8D"/>
    <w:rsid w:val="005948C6"/>
    <w:rsid w:val="00596BCF"/>
    <w:rsid w:val="005A7651"/>
    <w:rsid w:val="005B4EF1"/>
    <w:rsid w:val="005C4ED0"/>
    <w:rsid w:val="005D03E8"/>
    <w:rsid w:val="005D06A2"/>
    <w:rsid w:val="005D78C6"/>
    <w:rsid w:val="005D7C34"/>
    <w:rsid w:val="005E099B"/>
    <w:rsid w:val="005E3BD0"/>
    <w:rsid w:val="005E410A"/>
    <w:rsid w:val="005E7EF9"/>
    <w:rsid w:val="005F0D96"/>
    <w:rsid w:val="005F2E10"/>
    <w:rsid w:val="00604E07"/>
    <w:rsid w:val="00605DC1"/>
    <w:rsid w:val="0061199F"/>
    <w:rsid w:val="00622230"/>
    <w:rsid w:val="00624C24"/>
    <w:rsid w:val="00624EC9"/>
    <w:rsid w:val="0063256F"/>
    <w:rsid w:val="00637604"/>
    <w:rsid w:val="00641083"/>
    <w:rsid w:val="00654E85"/>
    <w:rsid w:val="00664AFE"/>
    <w:rsid w:val="006825BD"/>
    <w:rsid w:val="00690175"/>
    <w:rsid w:val="00694E2E"/>
    <w:rsid w:val="00695BB3"/>
    <w:rsid w:val="006966C0"/>
    <w:rsid w:val="006A376C"/>
    <w:rsid w:val="006A7DEC"/>
    <w:rsid w:val="006B0824"/>
    <w:rsid w:val="006B0B88"/>
    <w:rsid w:val="006C197B"/>
    <w:rsid w:val="006C3691"/>
    <w:rsid w:val="006C745A"/>
    <w:rsid w:val="006D2379"/>
    <w:rsid w:val="006D3541"/>
    <w:rsid w:val="006F5059"/>
    <w:rsid w:val="007027AA"/>
    <w:rsid w:val="00704F4C"/>
    <w:rsid w:val="00706077"/>
    <w:rsid w:val="00723E29"/>
    <w:rsid w:val="00736A6D"/>
    <w:rsid w:val="00737C75"/>
    <w:rsid w:val="00740743"/>
    <w:rsid w:val="0074251C"/>
    <w:rsid w:val="00756989"/>
    <w:rsid w:val="00774D32"/>
    <w:rsid w:val="00775284"/>
    <w:rsid w:val="007B2066"/>
    <w:rsid w:val="007B2CE5"/>
    <w:rsid w:val="007B304D"/>
    <w:rsid w:val="007B7B6F"/>
    <w:rsid w:val="007C1015"/>
    <w:rsid w:val="007C2855"/>
    <w:rsid w:val="007D65AC"/>
    <w:rsid w:val="007E0D1B"/>
    <w:rsid w:val="007E7DD7"/>
    <w:rsid w:val="007F6121"/>
    <w:rsid w:val="007F6B5D"/>
    <w:rsid w:val="008008DE"/>
    <w:rsid w:val="00823A2D"/>
    <w:rsid w:val="008332B1"/>
    <w:rsid w:val="008337F5"/>
    <w:rsid w:val="0084157A"/>
    <w:rsid w:val="008521DA"/>
    <w:rsid w:val="00862218"/>
    <w:rsid w:val="00862414"/>
    <w:rsid w:val="0086325E"/>
    <w:rsid w:val="00863AAF"/>
    <w:rsid w:val="00866C2E"/>
    <w:rsid w:val="008729F4"/>
    <w:rsid w:val="00874171"/>
    <w:rsid w:val="00880FF6"/>
    <w:rsid w:val="0088217F"/>
    <w:rsid w:val="0089615F"/>
    <w:rsid w:val="008A01C6"/>
    <w:rsid w:val="008A72EB"/>
    <w:rsid w:val="008B2CA6"/>
    <w:rsid w:val="008B3851"/>
    <w:rsid w:val="008D5FE6"/>
    <w:rsid w:val="008F0E12"/>
    <w:rsid w:val="008F0EB7"/>
    <w:rsid w:val="008F3643"/>
    <w:rsid w:val="008F5930"/>
    <w:rsid w:val="008F6002"/>
    <w:rsid w:val="0090155B"/>
    <w:rsid w:val="00903B8A"/>
    <w:rsid w:val="009234A2"/>
    <w:rsid w:val="00931005"/>
    <w:rsid w:val="009360F9"/>
    <w:rsid w:val="00941D5C"/>
    <w:rsid w:val="00943C75"/>
    <w:rsid w:val="00946EFE"/>
    <w:rsid w:val="00955E58"/>
    <w:rsid w:val="00962D81"/>
    <w:rsid w:val="00964A1D"/>
    <w:rsid w:val="00971793"/>
    <w:rsid w:val="009727BB"/>
    <w:rsid w:val="00984FEA"/>
    <w:rsid w:val="00987740"/>
    <w:rsid w:val="009878FE"/>
    <w:rsid w:val="00995EA0"/>
    <w:rsid w:val="009A00A3"/>
    <w:rsid w:val="009A2194"/>
    <w:rsid w:val="009A449B"/>
    <w:rsid w:val="009A74C0"/>
    <w:rsid w:val="009B1D82"/>
    <w:rsid w:val="009B4052"/>
    <w:rsid w:val="009C7448"/>
    <w:rsid w:val="009D746A"/>
    <w:rsid w:val="009E33C8"/>
    <w:rsid w:val="009F7802"/>
    <w:rsid w:val="00A00628"/>
    <w:rsid w:val="00A07816"/>
    <w:rsid w:val="00A07E85"/>
    <w:rsid w:val="00A23747"/>
    <w:rsid w:val="00A422F3"/>
    <w:rsid w:val="00A50E8C"/>
    <w:rsid w:val="00A53003"/>
    <w:rsid w:val="00A54B51"/>
    <w:rsid w:val="00A655DB"/>
    <w:rsid w:val="00A947FA"/>
    <w:rsid w:val="00AB5E50"/>
    <w:rsid w:val="00AC2DFD"/>
    <w:rsid w:val="00AD31EE"/>
    <w:rsid w:val="00AD3B27"/>
    <w:rsid w:val="00AD4608"/>
    <w:rsid w:val="00AD6A09"/>
    <w:rsid w:val="00AF3D62"/>
    <w:rsid w:val="00AF6405"/>
    <w:rsid w:val="00B0007E"/>
    <w:rsid w:val="00B01BCC"/>
    <w:rsid w:val="00B041F4"/>
    <w:rsid w:val="00B05CA5"/>
    <w:rsid w:val="00B05FC3"/>
    <w:rsid w:val="00B17E89"/>
    <w:rsid w:val="00B25003"/>
    <w:rsid w:val="00B3070E"/>
    <w:rsid w:val="00B35E74"/>
    <w:rsid w:val="00B405B3"/>
    <w:rsid w:val="00B507D2"/>
    <w:rsid w:val="00B534E3"/>
    <w:rsid w:val="00B6339C"/>
    <w:rsid w:val="00B6500B"/>
    <w:rsid w:val="00B722E3"/>
    <w:rsid w:val="00B808FD"/>
    <w:rsid w:val="00B868D4"/>
    <w:rsid w:val="00B906D7"/>
    <w:rsid w:val="00B92F67"/>
    <w:rsid w:val="00BA2BAC"/>
    <w:rsid w:val="00BB596B"/>
    <w:rsid w:val="00BB5998"/>
    <w:rsid w:val="00BC45F9"/>
    <w:rsid w:val="00BC4ACB"/>
    <w:rsid w:val="00BD65A0"/>
    <w:rsid w:val="00BD6E0F"/>
    <w:rsid w:val="00BF1AED"/>
    <w:rsid w:val="00BF44EB"/>
    <w:rsid w:val="00C010B1"/>
    <w:rsid w:val="00C06092"/>
    <w:rsid w:val="00C1019D"/>
    <w:rsid w:val="00C13CEF"/>
    <w:rsid w:val="00C2231D"/>
    <w:rsid w:val="00C24491"/>
    <w:rsid w:val="00C270A1"/>
    <w:rsid w:val="00C344EA"/>
    <w:rsid w:val="00C47888"/>
    <w:rsid w:val="00C5396F"/>
    <w:rsid w:val="00C737B6"/>
    <w:rsid w:val="00C75A04"/>
    <w:rsid w:val="00C8080B"/>
    <w:rsid w:val="00C900B2"/>
    <w:rsid w:val="00C9585D"/>
    <w:rsid w:val="00CA0479"/>
    <w:rsid w:val="00CB29D5"/>
    <w:rsid w:val="00CC43C1"/>
    <w:rsid w:val="00CC6027"/>
    <w:rsid w:val="00CD2356"/>
    <w:rsid w:val="00CD3DA0"/>
    <w:rsid w:val="00CF2813"/>
    <w:rsid w:val="00D04F33"/>
    <w:rsid w:val="00D07ECD"/>
    <w:rsid w:val="00D4200C"/>
    <w:rsid w:val="00D4265B"/>
    <w:rsid w:val="00D447A1"/>
    <w:rsid w:val="00D46892"/>
    <w:rsid w:val="00D62D61"/>
    <w:rsid w:val="00D76E44"/>
    <w:rsid w:val="00D7739C"/>
    <w:rsid w:val="00D86C66"/>
    <w:rsid w:val="00D87583"/>
    <w:rsid w:val="00D903F4"/>
    <w:rsid w:val="00D922E9"/>
    <w:rsid w:val="00D9373E"/>
    <w:rsid w:val="00DB1FEE"/>
    <w:rsid w:val="00DB2DA0"/>
    <w:rsid w:val="00DB45A9"/>
    <w:rsid w:val="00DC1A65"/>
    <w:rsid w:val="00DC1F91"/>
    <w:rsid w:val="00DD46D5"/>
    <w:rsid w:val="00DE1CBD"/>
    <w:rsid w:val="00DE3A73"/>
    <w:rsid w:val="00DF3F7D"/>
    <w:rsid w:val="00E14C9D"/>
    <w:rsid w:val="00E15192"/>
    <w:rsid w:val="00E179E3"/>
    <w:rsid w:val="00E2189A"/>
    <w:rsid w:val="00E22DB8"/>
    <w:rsid w:val="00E2495E"/>
    <w:rsid w:val="00E25252"/>
    <w:rsid w:val="00E268FE"/>
    <w:rsid w:val="00E3404C"/>
    <w:rsid w:val="00E416A0"/>
    <w:rsid w:val="00E5494B"/>
    <w:rsid w:val="00E722C2"/>
    <w:rsid w:val="00E73689"/>
    <w:rsid w:val="00E75ED2"/>
    <w:rsid w:val="00E848CD"/>
    <w:rsid w:val="00EA6A50"/>
    <w:rsid w:val="00EB065E"/>
    <w:rsid w:val="00EC027B"/>
    <w:rsid w:val="00EC066C"/>
    <w:rsid w:val="00EE2BB3"/>
    <w:rsid w:val="00F106C7"/>
    <w:rsid w:val="00F11F06"/>
    <w:rsid w:val="00F1551F"/>
    <w:rsid w:val="00F15E4E"/>
    <w:rsid w:val="00F16DB7"/>
    <w:rsid w:val="00F17F93"/>
    <w:rsid w:val="00F22215"/>
    <w:rsid w:val="00F302D9"/>
    <w:rsid w:val="00F311DC"/>
    <w:rsid w:val="00F33DE7"/>
    <w:rsid w:val="00F42298"/>
    <w:rsid w:val="00F424F0"/>
    <w:rsid w:val="00F4252C"/>
    <w:rsid w:val="00F55793"/>
    <w:rsid w:val="00F6311F"/>
    <w:rsid w:val="00F64AE4"/>
    <w:rsid w:val="00F81723"/>
    <w:rsid w:val="00F93136"/>
    <w:rsid w:val="00F937FD"/>
    <w:rsid w:val="00F9501B"/>
    <w:rsid w:val="00F976B2"/>
    <w:rsid w:val="00FA0B50"/>
    <w:rsid w:val="00FB00FE"/>
    <w:rsid w:val="00FB1E2C"/>
    <w:rsid w:val="00FB34F9"/>
    <w:rsid w:val="00FB63A0"/>
    <w:rsid w:val="00FB6C8F"/>
    <w:rsid w:val="00FC04B5"/>
    <w:rsid w:val="00FD7E95"/>
    <w:rsid w:val="00FF60D3"/>
    <w:rsid w:val="04B96917"/>
    <w:rsid w:val="12384CF8"/>
    <w:rsid w:val="62920521"/>
    <w:rsid w:val="642E67F9"/>
    <w:rsid w:val="77541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4"/>
    <w:unhideWhenUsed/>
    <w:qFormat/>
    <w:uiPriority w:val="99"/>
    <w:pPr>
      <w:widowControl/>
    </w:pPr>
    <w:rPr>
      <w:rFonts w:eastAsiaTheme="minorEastAsia"/>
      <w:b/>
      <w:bCs/>
      <w:kern w:val="0"/>
      <w:sz w:val="24"/>
      <w:lang w:eastAsia="en-US"/>
    </w:rPr>
  </w:style>
  <w:style w:type="paragraph" w:styleId="3">
    <w:name w:val="annotation text"/>
    <w:basedOn w:val="1"/>
    <w:link w:val="23"/>
    <w:qFormat/>
    <w:uiPriority w:val="0"/>
    <w:pPr>
      <w:jc w:val="left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link w:val="19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ind w:firstLine="480" w:firstLineChars="200"/>
    </w:pPr>
    <w:rPr>
      <w:sz w:val="24"/>
    </w:rPr>
  </w:style>
  <w:style w:type="paragraph" w:styleId="7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uiPriority w:val="0"/>
    <w:rPr>
      <w:sz w:val="21"/>
      <w:szCs w:val="21"/>
    </w:rPr>
  </w:style>
  <w:style w:type="character" w:customStyle="1" w:styleId="14">
    <w:name w:val="hui1"/>
    <w:basedOn w:val="10"/>
    <w:qFormat/>
    <w:uiPriority w:val="0"/>
    <w:rPr>
      <w:color w:val="666666"/>
      <w:sz w:val="18"/>
      <w:szCs w:val="1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6">
    <w:name w:val="Char1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仿宋_GB2312" w:eastAsia="仿宋_GB2312"/>
      <w:sz w:val="32"/>
      <w:szCs w:val="32"/>
    </w:rPr>
  </w:style>
  <w:style w:type="character" w:customStyle="1" w:styleId="17">
    <w:name w:val="页眉 Char"/>
    <w:basedOn w:val="10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0"/>
    <w:link w:val="8"/>
    <w:qFormat/>
    <w:uiPriority w:val="99"/>
    <w:rPr>
      <w:kern w:val="2"/>
      <w:sz w:val="18"/>
      <w:szCs w:val="18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widowControl/>
      <w:ind w:firstLine="420" w:firstLineChars="200"/>
      <w:jc w:val="left"/>
    </w:pPr>
    <w:rPr>
      <w:rFonts w:eastAsiaTheme="minorEastAsia"/>
      <w:kern w:val="0"/>
      <w:sz w:val="24"/>
      <w:lang w:eastAsia="en-US"/>
    </w:rPr>
  </w:style>
  <w:style w:type="character" w:customStyle="1" w:styleId="22">
    <w:name w:val="pp1"/>
    <w:basedOn w:val="10"/>
    <w:qFormat/>
    <w:uiPriority w:val="0"/>
    <w:rPr>
      <w:sz w:val="22"/>
      <w:szCs w:val="22"/>
    </w:rPr>
  </w:style>
  <w:style w:type="character" w:customStyle="1" w:styleId="23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24">
    <w:name w:val="批注主题 Char"/>
    <w:basedOn w:val="23"/>
    <w:link w:val="2"/>
    <w:qFormat/>
    <w:uiPriority w:val="99"/>
    <w:rPr>
      <w:rFonts w:eastAsiaTheme="minorEastAsia"/>
      <w:b/>
      <w:bCs/>
      <w:kern w:val="2"/>
      <w:sz w:val="24"/>
      <w:szCs w:val="24"/>
      <w:lang w:eastAsia="en-US"/>
    </w:rPr>
  </w:style>
  <w:style w:type="paragraph" w:customStyle="1" w:styleId="25">
    <w:name w:val="列出段落2"/>
    <w:basedOn w:val="1"/>
    <w:unhideWhenUsed/>
    <w:qFormat/>
    <w:uiPriority w:val="99"/>
    <w:pPr>
      <w:widowControl/>
      <w:ind w:firstLine="420" w:firstLineChars="200"/>
      <w:jc w:val="left"/>
    </w:pPr>
    <w:rPr>
      <w:rFonts w:eastAsiaTheme="minorEastAsia"/>
      <w:kern w:val="0"/>
      <w:sz w:val="24"/>
      <w:lang w:eastAsia="en-US"/>
    </w:rPr>
  </w:style>
  <w:style w:type="character" w:styleId="26">
    <w:name w:val="Placeholder Text"/>
    <w:basedOn w:val="10"/>
    <w:semiHidden/>
    <w:qFormat/>
    <w:uiPriority w:val="99"/>
    <w:rPr>
      <w:color w:val="808080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Char"/>
    <w:basedOn w:val="10"/>
    <w:link w:val="7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DF230-5162-42CF-900C-8F48917B5E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670</Words>
  <Characters>3824</Characters>
  <Lines>31</Lines>
  <Paragraphs>8</Paragraphs>
  <TotalTime>505</TotalTime>
  <ScaleCrop>false</ScaleCrop>
  <LinksUpToDate>false</LinksUpToDate>
  <CharactersWithSpaces>4486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2018-12-03T10:09:00Z</dcterms:created>
  <dc:creator>微软用户</dc:creator>
  <cp:lastModifiedBy>CaI。。。</cp:lastModifiedBy>
  <dcterms:modified xsi:type="dcterms:W3CDTF">2019-01-08T02:20:09Z</dcterms:modified>
  <dc:title>广州中医药大学附属广东省中医院  乳腺科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